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1C" w:rsidRDefault="001521B6" w:rsidP="00DB381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-110490</wp:posOffset>
            </wp:positionV>
            <wp:extent cx="489585" cy="609600"/>
            <wp:effectExtent l="19050" t="0" r="5715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81C" w:rsidRDefault="00DB381C" w:rsidP="00DB381C">
      <w:pPr>
        <w:jc w:val="right"/>
      </w:pPr>
    </w:p>
    <w:p w:rsidR="00DB381C" w:rsidRDefault="00DB381C" w:rsidP="00DB381C">
      <w:pPr>
        <w:jc w:val="right"/>
      </w:pPr>
    </w:p>
    <w:tbl>
      <w:tblPr>
        <w:tblpPr w:leftFromText="180" w:rightFromText="180" w:vertAnchor="text" w:horzAnchor="margin" w:tblpXSpec="center" w:tblpY="35"/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879"/>
        <w:gridCol w:w="1665"/>
      </w:tblGrid>
      <w:tr w:rsidR="007025DA" w:rsidTr="007025DA">
        <w:trPr>
          <w:trHeight w:hRule="exact" w:val="2131"/>
        </w:trPr>
        <w:tc>
          <w:tcPr>
            <w:tcW w:w="9873" w:type="dxa"/>
            <w:gridSpan w:val="10"/>
          </w:tcPr>
          <w:p w:rsidR="007025DA" w:rsidRPr="006238E8" w:rsidRDefault="007025DA" w:rsidP="007025DA">
            <w:pPr>
              <w:jc w:val="center"/>
              <w:rPr>
                <w:b/>
                <w:sz w:val="40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СЕЛЬСКОЕ ПОСЕЛЕНИЕ  МАЛЫЙ АТЛЫМ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Ханты-Мансийского автономного округа-Югры 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</w:p>
          <w:p w:rsidR="007025DA" w:rsidRDefault="007025DA" w:rsidP="007025DA">
            <w:pPr>
              <w:jc w:val="center"/>
              <w:rPr>
                <w:rFonts w:ascii="Georgia" w:hAnsi="Georgia"/>
                <w:sz w:val="12"/>
              </w:rPr>
            </w:pPr>
          </w:p>
          <w:p w:rsidR="007025DA" w:rsidRPr="00D2159A" w:rsidRDefault="007025DA" w:rsidP="007025DA">
            <w:pPr>
              <w:jc w:val="center"/>
              <w:rPr>
                <w:b/>
                <w:sz w:val="28"/>
                <w:szCs w:val="28"/>
              </w:rPr>
            </w:pPr>
            <w:r w:rsidRPr="00D2159A">
              <w:rPr>
                <w:b/>
                <w:sz w:val="28"/>
                <w:szCs w:val="28"/>
              </w:rPr>
              <w:t>ПОСТАНОВЛЕНИЕ</w:t>
            </w:r>
          </w:p>
          <w:p w:rsidR="007025DA" w:rsidRDefault="007025DA" w:rsidP="007025D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025DA" w:rsidTr="007025D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jc w:val="right"/>
            </w:pPr>
          </w:p>
          <w:p w:rsidR="007025DA" w:rsidRDefault="007025DA" w:rsidP="007025DA">
            <w:pPr>
              <w:jc w:val="right"/>
            </w:pPr>
          </w:p>
          <w:p w:rsidR="007025DA" w:rsidRDefault="007025DA" w:rsidP="007025DA">
            <w:pPr>
              <w:jc w:val="right"/>
            </w:pPr>
          </w:p>
          <w:p w:rsidR="007025DA" w:rsidRDefault="007025DA" w:rsidP="007025DA"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7E12F0" w:rsidP="007025DA">
            <w:pPr>
              <w:jc w:val="center"/>
            </w:pPr>
            <w:r>
              <w:t>09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25DA" w:rsidRDefault="007025DA" w:rsidP="007025DA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7E12F0" w:rsidP="007025DA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DA" w:rsidRDefault="007025DA" w:rsidP="007025DA">
            <w:r>
              <w:t>18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25DA" w:rsidRDefault="007025DA" w:rsidP="007025DA">
            <w:r>
              <w:t xml:space="preserve">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/>
        </w:tc>
        <w:tc>
          <w:tcPr>
            <w:tcW w:w="879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jc w:val="center"/>
            </w:pPr>
            <w:r>
              <w:t xml:space="preserve">      №</w:t>
            </w:r>
          </w:p>
        </w:tc>
        <w:tc>
          <w:tcPr>
            <w:tcW w:w="16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7E12F0" w:rsidP="007025DA">
            <w:pPr>
              <w:jc w:val="center"/>
            </w:pPr>
            <w:r>
              <w:t>222</w:t>
            </w:r>
          </w:p>
        </w:tc>
      </w:tr>
      <w:tr w:rsidR="007025DA" w:rsidTr="007025DA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7025DA" w:rsidRDefault="007025DA" w:rsidP="007025DA">
            <w:r>
              <w:t>с. Малый Атлым</w:t>
            </w:r>
          </w:p>
        </w:tc>
      </w:tr>
    </w:tbl>
    <w:p w:rsidR="00DB381C" w:rsidRDefault="00DB381C" w:rsidP="00DB381C"/>
    <w:p w:rsidR="003452C5" w:rsidRDefault="003452C5" w:rsidP="00051E14">
      <w:pPr>
        <w:suppressAutoHyphens/>
        <w:ind w:right="4818"/>
        <w:jc w:val="both"/>
        <w:rPr>
          <w:bCs/>
          <w:szCs w:val="28"/>
        </w:rPr>
      </w:pPr>
    </w:p>
    <w:p w:rsidR="00456D78" w:rsidRPr="003452C5" w:rsidRDefault="003452C5" w:rsidP="003452C5">
      <w:pPr>
        <w:pStyle w:val="HEADERTEXT"/>
        <w:ind w:right="4818"/>
        <w:jc w:val="both"/>
        <w:rPr>
          <w:color w:val="auto"/>
        </w:rPr>
      </w:pPr>
      <w:r w:rsidRPr="003452C5">
        <w:rPr>
          <w:bCs/>
          <w:color w:val="auto"/>
        </w:rPr>
        <w:t xml:space="preserve">Об утверждении Порядка и </w:t>
      </w:r>
      <w:r w:rsidR="00C46158">
        <w:rPr>
          <w:bCs/>
          <w:color w:val="auto"/>
        </w:rPr>
        <w:t>условий финансирования проведения бывшим наймодателем капитального ремонта общего имущества в многоквартирном доме за счет средств местного бюджета</w:t>
      </w:r>
      <w:r w:rsidRPr="003452C5">
        <w:rPr>
          <w:bCs/>
          <w:color w:val="auto"/>
        </w:rPr>
        <w:t xml:space="preserve">, расположенных на территории </w:t>
      </w:r>
      <w:r w:rsidR="00456D78" w:rsidRPr="003452C5">
        <w:rPr>
          <w:bCs/>
          <w:color w:val="auto"/>
        </w:rPr>
        <w:t>сельского поселения Малый Атлым</w:t>
      </w:r>
    </w:p>
    <w:p w:rsidR="00456D78" w:rsidRPr="003452C5" w:rsidRDefault="00456D78" w:rsidP="003452C5">
      <w:pPr>
        <w:suppressAutoHyphens/>
        <w:ind w:firstLine="709"/>
        <w:jc w:val="both"/>
        <w:rPr>
          <w:bCs/>
        </w:rPr>
      </w:pPr>
    </w:p>
    <w:p w:rsidR="00C46158" w:rsidRDefault="00C46158" w:rsidP="006E6615">
      <w:pPr>
        <w:pStyle w:val="FORMATTEXT"/>
        <w:ind w:firstLine="568"/>
        <w:jc w:val="both"/>
      </w:pPr>
    </w:p>
    <w:p w:rsidR="00C46158" w:rsidRDefault="00C46158" w:rsidP="00C46158">
      <w:pPr>
        <w:ind w:firstLine="567"/>
        <w:jc w:val="both"/>
      </w:pPr>
      <w:r w:rsidRPr="00C46158">
        <w:t>В соответствии с Федеральны</w:t>
      </w:r>
      <w:r>
        <w:t>м законом от 06.10.2003 № 131</w:t>
      </w:r>
      <w:r w:rsidR="000B1949">
        <w:t>-ФЗ</w:t>
      </w:r>
      <w:r w:rsidRPr="00C46158">
        <w:t xml:space="preserve"> «Об общих принципах организации местного самоуправления в Российской Федерации», ч. 3 ст. 190.1 Жилищного кодекса Российской Федерации, </w:t>
      </w:r>
      <w:r w:rsidR="006E6615" w:rsidRPr="00EF133B">
        <w:t>Законом Ханты-Мансийского автономного округа – Югры от 01.07.2013  № 54-</w:t>
      </w:r>
      <w:r w:rsidR="006E6615">
        <w:t>ОЗ</w:t>
      </w:r>
      <w:r w:rsidR="006E6615" w:rsidRPr="00EF133B">
        <w:t xml:space="preserve"> «Об организации проведения капитального ремонта общего имущества  в многоквартирных домах, расположенных на территории Ханты-Мансийского автономного округа – Югры»</w:t>
      </w:r>
      <w:r w:rsidR="006E6615">
        <w:t>, Уставом сельского поселения Малый Атлым:</w:t>
      </w:r>
    </w:p>
    <w:p w:rsidR="00C46158" w:rsidRDefault="00C46158" w:rsidP="00C46158">
      <w:pPr>
        <w:ind w:firstLine="567"/>
        <w:jc w:val="both"/>
      </w:pPr>
      <w:r>
        <w:t xml:space="preserve">1. </w:t>
      </w:r>
      <w:r w:rsidRPr="00C46158">
        <w:t xml:space="preserve">Утвердить 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бюджета, </w:t>
      </w:r>
      <w:r>
        <w:t xml:space="preserve">расположенных на территории сельского поселения Малый Атлым, </w:t>
      </w:r>
      <w:r w:rsidRPr="00C46158">
        <w:t>согласно приложения к настоящему постановлению.</w:t>
      </w:r>
    </w:p>
    <w:p w:rsidR="00C46158" w:rsidRDefault="00C46158" w:rsidP="00C46158">
      <w:pPr>
        <w:ind w:firstLine="567"/>
        <w:jc w:val="both"/>
      </w:pPr>
      <w:r>
        <w:t xml:space="preserve">2. </w:t>
      </w:r>
      <w:r w:rsidR="001209E0" w:rsidRPr="00C46158">
        <w:t xml:space="preserve">Обнародовать настоящее </w:t>
      </w:r>
      <w:r w:rsidR="003D19EA" w:rsidRPr="00C46158">
        <w:t>постановление</w:t>
      </w:r>
      <w:r w:rsidR="001209E0" w:rsidRPr="00C46158">
        <w:t xml:space="preserve"> путем размещения на информационных стендах, официальном сайте муниципального образования сельское поселение Малый Атлым. </w:t>
      </w:r>
    </w:p>
    <w:p w:rsidR="00C46158" w:rsidRDefault="00C46158" w:rsidP="00C46158">
      <w:pPr>
        <w:ind w:firstLine="567"/>
        <w:jc w:val="both"/>
      </w:pPr>
      <w:r>
        <w:t xml:space="preserve">3. </w:t>
      </w:r>
      <w:r w:rsidR="00BC323D" w:rsidRPr="00A76CF5">
        <w:t>Настоящее постановление вступает в силу со дня обнародования.</w:t>
      </w:r>
    </w:p>
    <w:p w:rsidR="00B82EBA" w:rsidRPr="00C46158" w:rsidRDefault="00C46158" w:rsidP="00C46158">
      <w:pPr>
        <w:ind w:firstLine="567"/>
        <w:jc w:val="both"/>
      </w:pPr>
      <w:r>
        <w:t xml:space="preserve">4. </w:t>
      </w:r>
      <w:r w:rsidR="007025DA" w:rsidRPr="00A76CF5">
        <w:t>Контроль за выполнением постановления оставляю за собой.</w:t>
      </w:r>
    </w:p>
    <w:p w:rsidR="00A76CF5" w:rsidRPr="00A76CF5" w:rsidRDefault="00A76CF5" w:rsidP="00B82EBA">
      <w:pPr>
        <w:pStyle w:val="FORMATTEXT"/>
        <w:ind w:firstLine="568"/>
        <w:jc w:val="both"/>
      </w:pPr>
    </w:p>
    <w:p w:rsidR="00A76CF5" w:rsidRDefault="00A76CF5" w:rsidP="00B82EBA">
      <w:pPr>
        <w:pStyle w:val="FORMATTEXT"/>
        <w:ind w:firstLine="568"/>
        <w:jc w:val="both"/>
      </w:pPr>
    </w:p>
    <w:p w:rsidR="00A76CF5" w:rsidRDefault="00A76CF5" w:rsidP="00B82EBA">
      <w:pPr>
        <w:pStyle w:val="FORMATTEXT"/>
        <w:ind w:firstLine="568"/>
        <w:jc w:val="both"/>
      </w:pPr>
    </w:p>
    <w:p w:rsidR="00C46158" w:rsidRDefault="00C46158" w:rsidP="00B82EBA">
      <w:pPr>
        <w:pStyle w:val="FORMATTEXT"/>
        <w:ind w:firstLine="568"/>
        <w:jc w:val="both"/>
      </w:pPr>
    </w:p>
    <w:p w:rsidR="00DB381C" w:rsidRDefault="00743ABF" w:rsidP="00B82EBA">
      <w:pPr>
        <w:pStyle w:val="FORMATTEXT"/>
        <w:ind w:firstLine="568"/>
        <w:jc w:val="both"/>
      </w:pPr>
      <w:r>
        <w:t>Гла</w:t>
      </w:r>
      <w:r w:rsidR="001521B6">
        <w:t>ва</w:t>
      </w:r>
      <w:r w:rsidR="00DB381C">
        <w:t xml:space="preserve"> </w:t>
      </w:r>
      <w:r w:rsidR="005D0437">
        <w:t xml:space="preserve">сельского </w:t>
      </w:r>
      <w:r w:rsidR="009C5C92">
        <w:t>поселения</w:t>
      </w:r>
      <w:r w:rsidR="00DB381C">
        <w:t xml:space="preserve">  </w:t>
      </w:r>
      <w:r>
        <w:t>Малый Атлым</w:t>
      </w:r>
      <w:r w:rsidR="00DB381C">
        <w:t xml:space="preserve">                </w:t>
      </w:r>
      <w:r>
        <w:t xml:space="preserve">         </w:t>
      </w:r>
      <w:r w:rsidR="00A53F22">
        <w:t xml:space="preserve">               </w:t>
      </w:r>
      <w:r>
        <w:t xml:space="preserve">  </w:t>
      </w:r>
      <w:r w:rsidR="005D0437">
        <w:t xml:space="preserve"> </w:t>
      </w:r>
      <w:r>
        <w:t>С</w:t>
      </w:r>
      <w:r w:rsidR="001521B6">
        <w:t>.В. Дейнеко</w:t>
      </w:r>
    </w:p>
    <w:p w:rsidR="006E6615" w:rsidRDefault="006E6615" w:rsidP="003452C5">
      <w:pPr>
        <w:pStyle w:val="FORMATTEXT"/>
        <w:ind w:firstLine="568"/>
        <w:jc w:val="both"/>
      </w:pPr>
    </w:p>
    <w:p w:rsidR="00A76CF5" w:rsidRDefault="00A76CF5" w:rsidP="00A76CF5">
      <w:pPr>
        <w:widowControl w:val="0"/>
        <w:autoSpaceDE w:val="0"/>
        <w:autoSpaceDN w:val="0"/>
        <w:adjustRightInd w:val="0"/>
        <w:outlineLvl w:val="0"/>
      </w:pPr>
    </w:p>
    <w:p w:rsidR="00C46158" w:rsidRDefault="00C46158" w:rsidP="00A76CF5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C46158" w:rsidRDefault="00C46158" w:rsidP="00A76CF5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C46158" w:rsidRDefault="00C46158" w:rsidP="00A76CF5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C46158" w:rsidRDefault="00C46158" w:rsidP="00A76CF5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BC323D" w:rsidRPr="00106174" w:rsidRDefault="00BC323D" w:rsidP="00A76CF5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106174">
        <w:rPr>
          <w:sz w:val="20"/>
        </w:rPr>
        <w:t>Приложение</w:t>
      </w:r>
      <w:r>
        <w:rPr>
          <w:sz w:val="20"/>
        </w:rPr>
        <w:t xml:space="preserve"> № 1 </w:t>
      </w:r>
    </w:p>
    <w:p w:rsidR="00BC323D" w:rsidRPr="00106174" w:rsidRDefault="00BC323D" w:rsidP="00BC32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06174">
        <w:rPr>
          <w:sz w:val="20"/>
        </w:rPr>
        <w:t>к постановлению администрации</w:t>
      </w:r>
    </w:p>
    <w:p w:rsidR="00BC323D" w:rsidRPr="00106174" w:rsidRDefault="00BC323D" w:rsidP="00BC32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06174">
        <w:rPr>
          <w:sz w:val="20"/>
        </w:rPr>
        <w:t xml:space="preserve"> сельского поселения Малый Атлым</w:t>
      </w:r>
    </w:p>
    <w:p w:rsidR="001521B6" w:rsidRPr="004564CA" w:rsidRDefault="004E7B93" w:rsidP="001521B6">
      <w:pPr>
        <w:jc w:val="right"/>
        <w:rPr>
          <w:sz w:val="20"/>
          <w:szCs w:val="20"/>
        </w:rPr>
      </w:pPr>
      <w:r>
        <w:rPr>
          <w:sz w:val="18"/>
          <w:szCs w:val="18"/>
        </w:rPr>
        <w:t>от</w:t>
      </w:r>
      <w:r w:rsidR="007E12F0">
        <w:rPr>
          <w:sz w:val="18"/>
          <w:szCs w:val="18"/>
        </w:rPr>
        <w:t xml:space="preserve"> 09.08.</w:t>
      </w:r>
      <w:r w:rsidR="00B4508D">
        <w:rPr>
          <w:sz w:val="18"/>
          <w:szCs w:val="18"/>
        </w:rPr>
        <w:t xml:space="preserve">2018г </w:t>
      </w:r>
      <w:r w:rsidR="001521B6">
        <w:rPr>
          <w:sz w:val="18"/>
          <w:szCs w:val="18"/>
        </w:rPr>
        <w:t xml:space="preserve"> №</w:t>
      </w:r>
      <w:r w:rsidR="007E12F0">
        <w:rPr>
          <w:sz w:val="18"/>
          <w:szCs w:val="18"/>
        </w:rPr>
        <w:t xml:space="preserve"> 222</w:t>
      </w:r>
      <w:r w:rsidR="001521B6">
        <w:rPr>
          <w:sz w:val="18"/>
          <w:szCs w:val="18"/>
        </w:rPr>
        <w:t xml:space="preserve"> </w:t>
      </w:r>
    </w:p>
    <w:p w:rsidR="001521B6" w:rsidRPr="0086483E" w:rsidRDefault="001521B6" w:rsidP="001521B6">
      <w:pPr>
        <w:jc w:val="right"/>
        <w:rPr>
          <w:sz w:val="20"/>
          <w:szCs w:val="20"/>
        </w:rPr>
      </w:pPr>
    </w:p>
    <w:p w:rsidR="008A5C30" w:rsidRDefault="00C46158" w:rsidP="008A5C3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46158">
        <w:rPr>
          <w:b/>
        </w:rPr>
        <w:t>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бюджета, расположенных на территории сельского поселения Малый Атлым</w:t>
      </w:r>
    </w:p>
    <w:p w:rsidR="00C46158" w:rsidRDefault="00C46158" w:rsidP="008A5C3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46158" w:rsidRPr="00152FB6" w:rsidRDefault="00C46158" w:rsidP="00C46158">
      <w:pPr>
        <w:pStyle w:val="ConsPlusNormal0"/>
        <w:jc w:val="both"/>
        <w:rPr>
          <w:szCs w:val="24"/>
        </w:rPr>
      </w:pPr>
      <w:r w:rsidRPr="00152FB6">
        <w:rPr>
          <w:szCs w:val="24"/>
        </w:rPr>
        <w:t xml:space="preserve">        1. Настоящий порядок  устанавливает механизм проведения капитального ремонта общего имущества в многоквартирных домах, расположенных на территории сельского поселения Малый Атлым, за счет средств местного бюджета.</w:t>
      </w:r>
    </w:p>
    <w:p w:rsidR="00C46158" w:rsidRPr="00152FB6" w:rsidRDefault="00C46158" w:rsidP="00C46158">
      <w:pPr>
        <w:pStyle w:val="ConsPlusNormal0"/>
        <w:jc w:val="both"/>
        <w:rPr>
          <w:szCs w:val="24"/>
        </w:rPr>
      </w:pPr>
      <w:r w:rsidRPr="00152FB6">
        <w:rPr>
          <w:szCs w:val="24"/>
        </w:rPr>
        <w:t xml:space="preserve">        2. Полномочия бывшего наймодателя возлагаются на администрацию сельского поселения Малый Атлым (далее – бывший наймодатель).</w:t>
      </w:r>
    </w:p>
    <w:p w:rsidR="00C46158" w:rsidRPr="00152FB6" w:rsidRDefault="00C46158" w:rsidP="00C46158">
      <w:pPr>
        <w:pStyle w:val="ConsPlusNormal0"/>
        <w:jc w:val="both"/>
        <w:rPr>
          <w:szCs w:val="24"/>
        </w:rPr>
      </w:pPr>
      <w:r w:rsidRPr="00152FB6">
        <w:rPr>
          <w:szCs w:val="24"/>
        </w:rPr>
        <w:t xml:space="preserve">        3. </w:t>
      </w:r>
      <w:r w:rsidRPr="00152FB6">
        <w:rPr>
          <w:color w:val="000000"/>
          <w:szCs w:val="24"/>
          <w:shd w:val="clear" w:color="auto" w:fill="FFFFFF"/>
        </w:rPr>
        <w:t xml:space="preserve">Инициатором проведения капитального ремонта общего имущества в многоквартирном доме могут выступать администрация </w:t>
      </w:r>
      <w:r w:rsidRPr="00152FB6">
        <w:rPr>
          <w:szCs w:val="24"/>
        </w:rPr>
        <w:t>сельского поселения Малый Атлым</w:t>
      </w:r>
      <w:r w:rsidRPr="00152FB6">
        <w:rPr>
          <w:color w:val="000000"/>
          <w:szCs w:val="24"/>
          <w:shd w:val="clear" w:color="auto" w:fill="FFFFFF"/>
        </w:rPr>
        <w:t>, обслуживающая (эксплуатирующая) или управляющая организация, собственники жилых помещений в многоквартирном доме.</w:t>
      </w:r>
    </w:p>
    <w:p w:rsidR="00C46158" w:rsidRPr="00152FB6" w:rsidRDefault="00C46158" w:rsidP="00C46158">
      <w:pPr>
        <w:pStyle w:val="ConsPlusNormal0"/>
        <w:jc w:val="both"/>
        <w:rPr>
          <w:szCs w:val="24"/>
        </w:rPr>
      </w:pPr>
      <w:r w:rsidRPr="00152FB6">
        <w:rPr>
          <w:szCs w:val="24"/>
        </w:rPr>
        <w:t xml:space="preserve">         4.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доме,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C46158" w:rsidRPr="00152FB6" w:rsidRDefault="00C46158" w:rsidP="00C46158">
      <w:pPr>
        <w:pStyle w:val="ConsPlusNormal0"/>
        <w:jc w:val="both"/>
        <w:rPr>
          <w:szCs w:val="24"/>
        </w:rPr>
      </w:pPr>
      <w:r w:rsidRPr="00152FB6">
        <w:rPr>
          <w:szCs w:val="24"/>
        </w:rPr>
        <w:t xml:space="preserve">        1) такой многоквартирный дом был включен в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C46158" w:rsidRPr="00152FB6" w:rsidRDefault="00C46158" w:rsidP="00C46158">
      <w:pPr>
        <w:pStyle w:val="ConsPlusNormal0"/>
        <w:jc w:val="both"/>
        <w:rPr>
          <w:szCs w:val="24"/>
        </w:rPr>
      </w:pPr>
      <w:r w:rsidRPr="00152FB6">
        <w:rPr>
          <w:szCs w:val="24"/>
        </w:rPr>
        <w:t xml:space="preserve">        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бюджетов;</w:t>
      </w:r>
    </w:p>
    <w:p w:rsidR="00152FB6" w:rsidRDefault="00C46158" w:rsidP="00152FB6">
      <w:pPr>
        <w:pStyle w:val="ConsPlusNormal0"/>
        <w:jc w:val="both"/>
        <w:rPr>
          <w:szCs w:val="24"/>
        </w:rPr>
      </w:pPr>
      <w:r w:rsidRPr="00152FB6">
        <w:rPr>
          <w:szCs w:val="24"/>
        </w:rPr>
        <w:t xml:space="preserve">        3) если за счет средств окружного и (или) местного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AD216C" w:rsidRPr="00152FB6" w:rsidRDefault="00152FB6" w:rsidP="00152FB6">
      <w:pPr>
        <w:pStyle w:val="ConsPlusNormal0"/>
        <w:ind w:firstLine="426"/>
        <w:jc w:val="both"/>
        <w:rPr>
          <w:szCs w:val="24"/>
        </w:rPr>
      </w:pPr>
      <w:r>
        <w:rPr>
          <w:szCs w:val="24"/>
        </w:rPr>
        <w:t xml:space="preserve">5. </w:t>
      </w:r>
      <w:r w:rsidR="00C46158" w:rsidRPr="00152FB6">
        <w:rPr>
          <w:szCs w:val="24"/>
        </w:rPr>
        <w:t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</w:t>
      </w:r>
      <w:r w:rsidR="00AD216C" w:rsidRPr="00152FB6">
        <w:rPr>
          <w:szCs w:val="24"/>
        </w:rPr>
        <w:t xml:space="preserve"> </w:t>
      </w:r>
      <w:r w:rsidR="00A47CCC" w:rsidRPr="00152FB6">
        <w:rPr>
          <w:szCs w:val="24"/>
        </w:rPr>
        <w:fldChar w:fldCharType="begin"/>
      </w:r>
      <w:r w:rsidR="00AD216C" w:rsidRPr="00152FB6">
        <w:rPr>
          <w:szCs w:val="24"/>
        </w:rPr>
        <w:instrText xml:space="preserve"> HYPERLINK "kodeks://link/d?nd=468962947"\o"’’О ПРОГРАММЕ КАПИТАЛЬНОГО РЕМОНТА ОБЩЕГО ИМУЩЕСТВА В МНОГОКВАРТИРНЫХ ДОМАХ, РАСПОЛОЖЕННЫХ НА ТЕРРИТОРИИ ...’’</w:instrText>
      </w:r>
    </w:p>
    <w:p w:rsidR="00AD216C" w:rsidRPr="00152FB6" w:rsidRDefault="00AD216C" w:rsidP="00AD216C">
      <w:pPr>
        <w:pStyle w:val="FORMATTEXT"/>
        <w:ind w:firstLine="568"/>
        <w:jc w:val="both"/>
      </w:pPr>
      <w:r w:rsidRPr="00152FB6">
        <w:instrText>Постановление Правительства Ханты-Мансийского автономного округа - Югры от 25.12.2013 N 568-п</w:instrText>
      </w:r>
    </w:p>
    <w:p w:rsidR="00152FB6" w:rsidRDefault="00AD216C" w:rsidP="00152FB6">
      <w:pPr>
        <w:pStyle w:val="FORMATTEXT"/>
        <w:ind w:firstLine="568"/>
        <w:jc w:val="both"/>
      </w:pPr>
      <w:r w:rsidRPr="00152FB6">
        <w:instrText>Статус: действующая редакция"</w:instrText>
      </w:r>
      <w:r w:rsidR="00A47CCC" w:rsidRPr="00152FB6">
        <w:fldChar w:fldCharType="separate"/>
      </w:r>
      <w:r w:rsidRPr="00152FB6">
        <w:t>постановлением Правительства Ханты-Мансийского автономного округа - Югры от 25.12.2013 N 568-п "О программе капитального ремонта общего имущества в многоквартирных домах, расположенных на территории Ханты-Мансийского автономного округа - Югры"</w:t>
      </w:r>
      <w:r w:rsidR="00152FB6">
        <w:t>.</w:t>
      </w:r>
      <w:r w:rsidRPr="00152FB6">
        <w:t xml:space="preserve"> </w:t>
      </w:r>
      <w:r w:rsidR="00A47CCC" w:rsidRPr="00152FB6">
        <w:fldChar w:fldCharType="end"/>
      </w:r>
    </w:p>
    <w:p w:rsidR="00C46158" w:rsidRPr="00152FB6" w:rsidRDefault="00152FB6" w:rsidP="00152FB6">
      <w:pPr>
        <w:pStyle w:val="FORMATTEXT"/>
        <w:ind w:firstLine="568"/>
        <w:jc w:val="both"/>
      </w:pPr>
      <w:r>
        <w:t xml:space="preserve">6. </w:t>
      </w:r>
      <w:r w:rsidR="00C46158" w:rsidRPr="00152FB6">
        <w:t>Перечень работ и (или) услуг по капитальному ремонту общего имущества в многоквартирном доме определяет</w:t>
      </w:r>
      <w:r w:rsidR="00AD216C" w:rsidRPr="00152FB6">
        <w:t xml:space="preserve">ся бывшим наймодателем в течении </w:t>
      </w:r>
      <w:r w:rsidR="00C46158" w:rsidRPr="00152FB6">
        <w:t xml:space="preserve">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 капитальный ремонт общего имущества в </w:t>
      </w:r>
      <w:r w:rsidR="00C46158" w:rsidRPr="00152FB6">
        <w:lastRenderedPageBreak/>
        <w:t>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C46158" w:rsidRPr="00152FB6" w:rsidRDefault="00C46158" w:rsidP="00C46158">
      <w:pPr>
        <w:pStyle w:val="ConsPlusNormal0"/>
        <w:jc w:val="both"/>
        <w:rPr>
          <w:szCs w:val="24"/>
        </w:rPr>
      </w:pPr>
      <w:r w:rsidRPr="00152FB6">
        <w:rPr>
          <w:szCs w:val="24"/>
        </w:rPr>
        <w:t xml:space="preserve">       7.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AD216C" w:rsidRPr="00152FB6">
        <w:rPr>
          <w:szCs w:val="24"/>
        </w:rPr>
        <w:t>Ханты-Мансийского</w:t>
      </w:r>
      <w:r w:rsidRPr="00152FB6">
        <w:rPr>
          <w:szCs w:val="24"/>
        </w:rPr>
        <w:t xml:space="preserve"> автономного округа 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C46158" w:rsidRPr="00152FB6" w:rsidRDefault="00C46158" w:rsidP="00C46158">
      <w:pPr>
        <w:pStyle w:val="ConsPlusNormal0"/>
        <w:jc w:val="both"/>
        <w:rPr>
          <w:szCs w:val="24"/>
        </w:rPr>
      </w:pPr>
      <w:r w:rsidRPr="00152FB6">
        <w:rPr>
          <w:szCs w:val="24"/>
        </w:rPr>
        <w:t xml:space="preserve">        8.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при услов</w:t>
      </w:r>
      <w:r w:rsidR="00AD216C" w:rsidRPr="00152FB6">
        <w:rPr>
          <w:szCs w:val="24"/>
        </w:rPr>
        <w:t>ии заключения соглашения между а</w:t>
      </w:r>
      <w:r w:rsidRPr="00152FB6">
        <w:rPr>
          <w:szCs w:val="24"/>
        </w:rPr>
        <w:t>дминистрацией</w:t>
      </w:r>
      <w:r w:rsidR="00AD216C" w:rsidRPr="00152FB6">
        <w:rPr>
          <w:szCs w:val="24"/>
        </w:rPr>
        <w:t xml:space="preserve"> сельского поселения Малый Атлым</w:t>
      </w:r>
      <w:r w:rsidRPr="00152FB6">
        <w:rPr>
          <w:szCs w:val="24"/>
        </w:rPr>
        <w:t xml:space="preserve">, уполномоченной на дату приватизации первого жилого помещения в многоквартирном доме выступать от имени </w:t>
      </w:r>
      <w:r w:rsidR="00AD216C" w:rsidRPr="00152FB6">
        <w:rPr>
          <w:szCs w:val="24"/>
        </w:rPr>
        <w:t xml:space="preserve">сельского поселения Малый Атлым </w:t>
      </w:r>
      <w:r w:rsidRPr="00152FB6">
        <w:rPr>
          <w:szCs w:val="24"/>
        </w:rPr>
        <w:t>и региональным оператором или владельцем специального счета в порядке и на условиях, предусмотренных нормативно-пра</w:t>
      </w:r>
      <w:r w:rsidR="00AD216C" w:rsidRPr="00152FB6">
        <w:rPr>
          <w:szCs w:val="24"/>
        </w:rPr>
        <w:t>вовым актом а</w:t>
      </w:r>
      <w:r w:rsidRPr="00152FB6">
        <w:rPr>
          <w:szCs w:val="24"/>
        </w:rPr>
        <w:t xml:space="preserve">дминистрации </w:t>
      </w:r>
      <w:r w:rsidR="00AD216C" w:rsidRPr="00152FB6">
        <w:rPr>
          <w:szCs w:val="24"/>
        </w:rPr>
        <w:t>сельского поселения Малый Атлым</w:t>
      </w:r>
      <w:r w:rsidRPr="00152FB6">
        <w:rPr>
          <w:szCs w:val="24"/>
        </w:rPr>
        <w:t>.</w:t>
      </w:r>
    </w:p>
    <w:p w:rsidR="00C46158" w:rsidRPr="00152FB6" w:rsidRDefault="007E12F0" w:rsidP="007E12F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t xml:space="preserve">        </w:t>
      </w:r>
      <w:r w:rsidR="00C46158" w:rsidRPr="00152FB6">
        <w:t xml:space="preserve">9. </w:t>
      </w:r>
      <w:r w:rsidR="00C46158" w:rsidRPr="00152FB6">
        <w:rPr>
          <w:rFonts w:eastAsia="Calibri"/>
        </w:rPr>
        <w:t>Региональный оператор или владелец специального счета не позднее двух месяцев с момента поступления средств, указанных в пункте 7 настоящего Порядка, в объеме, определенном в соответствии с пунктами 5 и 6 настоящего Порядка, информирует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доме, а также о положениях пункта 8 настоящего Порядка путем размещения указанной информации в помещениях данного дома, доступных для всех собственников помещений в данном доме.</w:t>
      </w:r>
    </w:p>
    <w:p w:rsidR="00C46158" w:rsidRPr="00152FB6" w:rsidRDefault="00C46158" w:rsidP="00C46158">
      <w:pPr>
        <w:pStyle w:val="ConsPlusNormal0"/>
        <w:jc w:val="both"/>
        <w:rPr>
          <w:szCs w:val="24"/>
        </w:rPr>
      </w:pPr>
      <w:r w:rsidRPr="00152FB6">
        <w:rPr>
          <w:szCs w:val="24"/>
        </w:rPr>
        <w:t xml:space="preserve">        10.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C46158" w:rsidRPr="00152FB6" w:rsidRDefault="00C46158" w:rsidP="00C46158">
      <w:pPr>
        <w:pStyle w:val="ConsPlusNormal0"/>
        <w:jc w:val="both"/>
        <w:rPr>
          <w:szCs w:val="24"/>
        </w:rPr>
      </w:pPr>
      <w:r w:rsidRPr="00152FB6">
        <w:rPr>
          <w:szCs w:val="24"/>
        </w:rPr>
        <w:t xml:space="preserve">        11.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C46158" w:rsidRPr="00152FB6" w:rsidRDefault="00C46158" w:rsidP="00C46158">
      <w:pPr>
        <w:pStyle w:val="ConsPlusNormal0"/>
        <w:jc w:val="both"/>
        <w:rPr>
          <w:szCs w:val="24"/>
        </w:rPr>
      </w:pPr>
      <w:r w:rsidRPr="00152FB6">
        <w:rPr>
          <w:szCs w:val="24"/>
        </w:rPr>
        <w:t xml:space="preserve">        </w:t>
      </w:r>
    </w:p>
    <w:p w:rsidR="00C46158" w:rsidRPr="00152FB6" w:rsidRDefault="00C46158" w:rsidP="00C46158">
      <w:pPr>
        <w:pStyle w:val="ConsPlusNormal0"/>
        <w:rPr>
          <w:szCs w:val="24"/>
        </w:rPr>
      </w:pPr>
    </w:p>
    <w:p w:rsidR="00C46158" w:rsidRPr="00152FB6" w:rsidRDefault="00C46158" w:rsidP="008A5C3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sectPr w:rsidR="00C46158" w:rsidRPr="00152FB6" w:rsidSect="00C33EA6">
      <w:footerReference w:type="even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757" w:rsidRDefault="00696757" w:rsidP="00EE0EBC">
      <w:r>
        <w:separator/>
      </w:r>
    </w:p>
  </w:endnote>
  <w:endnote w:type="continuationSeparator" w:id="1">
    <w:p w:rsidR="00696757" w:rsidRDefault="00696757" w:rsidP="00EE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B8" w:rsidRDefault="00A47C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38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AB8" w:rsidRDefault="006967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757" w:rsidRDefault="00696757" w:rsidP="00EE0EBC">
      <w:r>
        <w:separator/>
      </w:r>
    </w:p>
  </w:footnote>
  <w:footnote w:type="continuationSeparator" w:id="1">
    <w:p w:rsidR="00696757" w:rsidRDefault="00696757" w:rsidP="00EE0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E06"/>
    <w:multiLevelType w:val="hybridMultilevel"/>
    <w:tmpl w:val="A356B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600BE"/>
    <w:multiLevelType w:val="hybridMultilevel"/>
    <w:tmpl w:val="B66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E27912"/>
    <w:multiLevelType w:val="hybridMultilevel"/>
    <w:tmpl w:val="DB841722"/>
    <w:lvl w:ilvl="0" w:tplc="1CBEF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1042E"/>
    <w:multiLevelType w:val="hybridMultilevel"/>
    <w:tmpl w:val="D7428B92"/>
    <w:lvl w:ilvl="0" w:tplc="E7DC5E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A15FD"/>
    <w:multiLevelType w:val="hybridMultilevel"/>
    <w:tmpl w:val="364EDA58"/>
    <w:lvl w:ilvl="0" w:tplc="E224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7B2520"/>
    <w:multiLevelType w:val="hybridMultilevel"/>
    <w:tmpl w:val="F15A9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81C"/>
    <w:rsid w:val="00006767"/>
    <w:rsid w:val="00030299"/>
    <w:rsid w:val="0003163C"/>
    <w:rsid w:val="00040006"/>
    <w:rsid w:val="00051E14"/>
    <w:rsid w:val="000538A7"/>
    <w:rsid w:val="00067E9F"/>
    <w:rsid w:val="00070BAF"/>
    <w:rsid w:val="0007501D"/>
    <w:rsid w:val="000A331A"/>
    <w:rsid w:val="000B1949"/>
    <w:rsid w:val="000C1EB4"/>
    <w:rsid w:val="00106D84"/>
    <w:rsid w:val="001209E0"/>
    <w:rsid w:val="001238C6"/>
    <w:rsid w:val="00127793"/>
    <w:rsid w:val="001521B6"/>
    <w:rsid w:val="00152FB6"/>
    <w:rsid w:val="00191498"/>
    <w:rsid w:val="00192C39"/>
    <w:rsid w:val="001C0DAD"/>
    <w:rsid w:val="002006A8"/>
    <w:rsid w:val="0020353C"/>
    <w:rsid w:val="00217728"/>
    <w:rsid w:val="00240455"/>
    <w:rsid w:val="00241EFD"/>
    <w:rsid w:val="00293F18"/>
    <w:rsid w:val="002A1C07"/>
    <w:rsid w:val="002D0DF6"/>
    <w:rsid w:val="002E0A16"/>
    <w:rsid w:val="002F7E5F"/>
    <w:rsid w:val="00321C0A"/>
    <w:rsid w:val="003452C5"/>
    <w:rsid w:val="00357910"/>
    <w:rsid w:val="003D19EA"/>
    <w:rsid w:val="003D5C64"/>
    <w:rsid w:val="003F49C2"/>
    <w:rsid w:val="004139A2"/>
    <w:rsid w:val="00425C54"/>
    <w:rsid w:val="00430CE2"/>
    <w:rsid w:val="00456D78"/>
    <w:rsid w:val="004B501B"/>
    <w:rsid w:val="004D64E3"/>
    <w:rsid w:val="004E421A"/>
    <w:rsid w:val="004E7B93"/>
    <w:rsid w:val="004F1E36"/>
    <w:rsid w:val="0050548E"/>
    <w:rsid w:val="00516F79"/>
    <w:rsid w:val="00572D43"/>
    <w:rsid w:val="005A1B22"/>
    <w:rsid w:val="005B3FDC"/>
    <w:rsid w:val="005D0437"/>
    <w:rsid w:val="005E209D"/>
    <w:rsid w:val="006148B6"/>
    <w:rsid w:val="00620981"/>
    <w:rsid w:val="00627D29"/>
    <w:rsid w:val="006407D6"/>
    <w:rsid w:val="00644400"/>
    <w:rsid w:val="00645676"/>
    <w:rsid w:val="00647833"/>
    <w:rsid w:val="00664564"/>
    <w:rsid w:val="00672A0B"/>
    <w:rsid w:val="00696757"/>
    <w:rsid w:val="006B3C52"/>
    <w:rsid w:val="006B57D3"/>
    <w:rsid w:val="006E6615"/>
    <w:rsid w:val="006E6A2A"/>
    <w:rsid w:val="006F3EAD"/>
    <w:rsid w:val="006F6757"/>
    <w:rsid w:val="007025DA"/>
    <w:rsid w:val="00733C0F"/>
    <w:rsid w:val="00743ABF"/>
    <w:rsid w:val="00746D1F"/>
    <w:rsid w:val="00761E5C"/>
    <w:rsid w:val="007836D7"/>
    <w:rsid w:val="0079262E"/>
    <w:rsid w:val="007C07ED"/>
    <w:rsid w:val="007C13D7"/>
    <w:rsid w:val="007C35A9"/>
    <w:rsid w:val="007C5A53"/>
    <w:rsid w:val="007D3CEB"/>
    <w:rsid w:val="007D66BF"/>
    <w:rsid w:val="007E12F0"/>
    <w:rsid w:val="00807BCA"/>
    <w:rsid w:val="00817D2F"/>
    <w:rsid w:val="0083401E"/>
    <w:rsid w:val="0086483E"/>
    <w:rsid w:val="0089655E"/>
    <w:rsid w:val="008A5C30"/>
    <w:rsid w:val="008B245C"/>
    <w:rsid w:val="008B5ED0"/>
    <w:rsid w:val="008D2ED3"/>
    <w:rsid w:val="008D71ED"/>
    <w:rsid w:val="008F2B83"/>
    <w:rsid w:val="00904CC2"/>
    <w:rsid w:val="009278BC"/>
    <w:rsid w:val="00927B0C"/>
    <w:rsid w:val="0095055E"/>
    <w:rsid w:val="00975ABF"/>
    <w:rsid w:val="009761D5"/>
    <w:rsid w:val="00985B51"/>
    <w:rsid w:val="009C5C92"/>
    <w:rsid w:val="00A2045F"/>
    <w:rsid w:val="00A21B01"/>
    <w:rsid w:val="00A27A39"/>
    <w:rsid w:val="00A30EC7"/>
    <w:rsid w:val="00A35C9C"/>
    <w:rsid w:val="00A47CCC"/>
    <w:rsid w:val="00A528B6"/>
    <w:rsid w:val="00A53F22"/>
    <w:rsid w:val="00A76CF5"/>
    <w:rsid w:val="00A91BC9"/>
    <w:rsid w:val="00AD216C"/>
    <w:rsid w:val="00AF1FC5"/>
    <w:rsid w:val="00AF2CEB"/>
    <w:rsid w:val="00B04680"/>
    <w:rsid w:val="00B10009"/>
    <w:rsid w:val="00B4508D"/>
    <w:rsid w:val="00B51283"/>
    <w:rsid w:val="00B5156F"/>
    <w:rsid w:val="00B545D9"/>
    <w:rsid w:val="00B76F3B"/>
    <w:rsid w:val="00B82EBA"/>
    <w:rsid w:val="00B87935"/>
    <w:rsid w:val="00B97D47"/>
    <w:rsid w:val="00BB2E1F"/>
    <w:rsid w:val="00BB326C"/>
    <w:rsid w:val="00BB57CF"/>
    <w:rsid w:val="00BC1AB7"/>
    <w:rsid w:val="00BC323D"/>
    <w:rsid w:val="00BF4F93"/>
    <w:rsid w:val="00C1372D"/>
    <w:rsid w:val="00C15BBA"/>
    <w:rsid w:val="00C263F7"/>
    <w:rsid w:val="00C423ED"/>
    <w:rsid w:val="00C46158"/>
    <w:rsid w:val="00C67152"/>
    <w:rsid w:val="00C7100A"/>
    <w:rsid w:val="00C71849"/>
    <w:rsid w:val="00C73301"/>
    <w:rsid w:val="00CA491E"/>
    <w:rsid w:val="00CB7B91"/>
    <w:rsid w:val="00CC6E54"/>
    <w:rsid w:val="00CD428E"/>
    <w:rsid w:val="00CD5B70"/>
    <w:rsid w:val="00D32ECB"/>
    <w:rsid w:val="00D758D0"/>
    <w:rsid w:val="00D76514"/>
    <w:rsid w:val="00DB381C"/>
    <w:rsid w:val="00DB525B"/>
    <w:rsid w:val="00DE6B96"/>
    <w:rsid w:val="00E03243"/>
    <w:rsid w:val="00E10496"/>
    <w:rsid w:val="00E105C2"/>
    <w:rsid w:val="00E34108"/>
    <w:rsid w:val="00E53DB1"/>
    <w:rsid w:val="00E62407"/>
    <w:rsid w:val="00E70663"/>
    <w:rsid w:val="00E772F8"/>
    <w:rsid w:val="00E8012A"/>
    <w:rsid w:val="00EA621A"/>
    <w:rsid w:val="00ED477A"/>
    <w:rsid w:val="00ED68A5"/>
    <w:rsid w:val="00ED7E80"/>
    <w:rsid w:val="00EE028E"/>
    <w:rsid w:val="00EE0EBC"/>
    <w:rsid w:val="00EE6A47"/>
    <w:rsid w:val="00EE70FD"/>
    <w:rsid w:val="00F12E54"/>
    <w:rsid w:val="00F24C32"/>
    <w:rsid w:val="00F40B44"/>
    <w:rsid w:val="00F62BBA"/>
    <w:rsid w:val="00F72FE4"/>
    <w:rsid w:val="00F8207A"/>
    <w:rsid w:val="00FB5ECA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81C"/>
    <w:pPr>
      <w:ind w:firstLine="180"/>
      <w:jc w:val="both"/>
    </w:pPr>
  </w:style>
  <w:style w:type="character" w:customStyle="1" w:styleId="a4">
    <w:name w:val="Основной текст с отступом Знак"/>
    <w:basedOn w:val="a0"/>
    <w:link w:val="a3"/>
    <w:rsid w:val="00DB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B3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3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B381C"/>
  </w:style>
  <w:style w:type="paragraph" w:styleId="a8">
    <w:name w:val="List Paragraph"/>
    <w:basedOn w:val="a"/>
    <w:uiPriority w:val="34"/>
    <w:qFormat/>
    <w:rsid w:val="001209E0"/>
    <w:pPr>
      <w:ind w:left="720"/>
      <w:contextualSpacing/>
    </w:pPr>
  </w:style>
  <w:style w:type="paragraph" w:customStyle="1" w:styleId="justifyfull">
    <w:name w:val="justifyfull"/>
    <w:basedOn w:val="a"/>
    <w:rsid w:val="00ED7E8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C1EB4"/>
    <w:pPr>
      <w:spacing w:before="100" w:beforeAutospacing="1" w:after="100" w:afterAutospacing="1"/>
    </w:pPr>
  </w:style>
  <w:style w:type="paragraph" w:styleId="a9">
    <w:name w:val="Normal (Web)"/>
    <w:basedOn w:val="a"/>
    <w:rsid w:val="007025DA"/>
    <w:pPr>
      <w:spacing w:before="100" w:beforeAutospacing="1" w:after="100" w:afterAutospacing="1"/>
    </w:pPr>
  </w:style>
  <w:style w:type="paragraph" w:customStyle="1" w:styleId="ConsPlusNormal0">
    <w:name w:val="ConsPlusNormal"/>
    <w:rsid w:val="00702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56D7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5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B5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A52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ConsPlusTitle">
    <w:name w:val="ConsPlusTitle"/>
    <w:rsid w:val="008A5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caption"/>
    <w:basedOn w:val="a"/>
    <w:qFormat/>
    <w:rsid w:val="003452C5"/>
    <w:pPr>
      <w:jc w:val="center"/>
    </w:pPr>
    <w:rPr>
      <w:b/>
      <w:szCs w:val="20"/>
    </w:rPr>
  </w:style>
  <w:style w:type="paragraph" w:customStyle="1" w:styleId="headertext0">
    <w:name w:val="headertext"/>
    <w:basedOn w:val="a"/>
    <w:rsid w:val="00CC6E54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CC6E54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CC6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B136-FC76-4259-8409-DAE7AAB5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ИКМО</cp:lastModifiedBy>
  <cp:revision>9</cp:revision>
  <cp:lastPrinted>2018-07-02T11:24:00Z</cp:lastPrinted>
  <dcterms:created xsi:type="dcterms:W3CDTF">2018-08-01T10:58:00Z</dcterms:created>
  <dcterms:modified xsi:type="dcterms:W3CDTF">2018-08-09T09:06:00Z</dcterms:modified>
</cp:coreProperties>
</file>