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589"/>
        <w:gridCol w:w="301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E42A78" w:rsidP="00E42A78">
            <w:pPr>
              <w:jc w:val="center"/>
              <w:rPr>
                <w:b/>
                <w:sz w:val="26"/>
              </w:rPr>
            </w:pP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A35B14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A35B14" w:rsidP="00520441">
            <w:pPr>
              <w:jc w:val="center"/>
            </w:pPr>
            <w:r>
              <w:t>21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A35B14" w:rsidP="00520441">
            <w:pPr>
              <w:jc w:val="center"/>
            </w:pPr>
            <w:r>
              <w:t>октября</w:t>
            </w:r>
          </w:p>
        </w:tc>
        <w:tc>
          <w:tcPr>
            <w:tcW w:w="589" w:type="dxa"/>
            <w:vAlign w:val="bottom"/>
          </w:tcPr>
          <w:p w:rsidR="00E42A78" w:rsidRDefault="00A35B14" w:rsidP="00520441">
            <w:pPr>
              <w:ind w:right="-108"/>
            </w:pPr>
            <w:r>
              <w:t>2024</w:t>
            </w:r>
          </w:p>
        </w:tc>
        <w:tc>
          <w:tcPr>
            <w:tcW w:w="301" w:type="dxa"/>
            <w:vAlign w:val="bottom"/>
          </w:tcPr>
          <w:p w:rsidR="00E42A78" w:rsidRDefault="00E42A78" w:rsidP="00E42A78">
            <w:pPr>
              <w:ind w:left="-119"/>
            </w:pP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Default="00A35B14" w:rsidP="00520441">
            <w:r>
              <w:t>64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A27387" w:rsidRDefault="00A27387" w:rsidP="00234A48">
      <w:pPr>
        <w:pStyle w:val="HEADERTEXT"/>
        <w:tabs>
          <w:tab w:val="left" w:pos="2835"/>
          <w:tab w:val="left" w:pos="3402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О внесении изменений в решение Совета</w:t>
      </w:r>
    </w:p>
    <w:p w:rsidR="00A27387" w:rsidRDefault="00A27387" w:rsidP="00234A48">
      <w:pPr>
        <w:pStyle w:val="HEADERTEXT"/>
        <w:tabs>
          <w:tab w:val="left" w:pos="2835"/>
          <w:tab w:val="left" w:pos="3402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Депутатов сельского поселения Малый Атлым</w:t>
      </w:r>
    </w:p>
    <w:p w:rsidR="00E63938" w:rsidRDefault="00A27387" w:rsidP="00234A48">
      <w:pPr>
        <w:pStyle w:val="HEADERTEXT"/>
        <w:tabs>
          <w:tab w:val="left" w:pos="2835"/>
          <w:tab w:val="left" w:pos="3402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От 19.06.2018 №283 «</w:t>
      </w:r>
      <w:r w:rsidR="00E63938" w:rsidRPr="00E6393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порядке установления и </w:t>
      </w:r>
    </w:p>
    <w:p w:rsidR="00E63938" w:rsidRDefault="00E63938" w:rsidP="00A27387">
      <w:pPr>
        <w:pStyle w:val="HEADERTEXT"/>
        <w:tabs>
          <w:tab w:val="left" w:pos="2410"/>
          <w:tab w:val="left" w:pos="2835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6393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использования полос отвода </w:t>
      </w:r>
      <w:r w:rsidR="00F8740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6393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 придорожных полос </w:t>
      </w:r>
    </w:p>
    <w:p w:rsidR="00E63938" w:rsidRPr="00A27387" w:rsidRDefault="00E63938" w:rsidP="00A27387">
      <w:pPr>
        <w:pStyle w:val="HEADERTEXT"/>
        <w:tabs>
          <w:tab w:val="left" w:pos="2410"/>
          <w:tab w:val="left" w:pos="2835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6393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автомобильных дорог местного значения </w:t>
      </w:r>
      <w:r>
        <w:rPr>
          <w:rFonts w:ascii="Times New Roman" w:hAnsi="Times New Roman" w:cs="Times New Roman"/>
          <w:color w:val="auto"/>
          <w:sz w:val="24"/>
          <w:szCs w:val="24"/>
        </w:rPr>
        <w:t>сельского</w:t>
      </w:r>
    </w:p>
    <w:p w:rsidR="00E63938" w:rsidRPr="00E63938" w:rsidRDefault="00E63938" w:rsidP="00234A48">
      <w:pPr>
        <w:pStyle w:val="HEADERTEXT"/>
        <w:tabs>
          <w:tab w:val="left" w:pos="2410"/>
          <w:tab w:val="left" w:pos="2835"/>
          <w:tab w:val="left" w:pos="3686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поселения Малый Атлым</w:t>
      </w:r>
      <w:r w:rsidR="00A27387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E42A78" w:rsidRDefault="00E42A78" w:rsidP="00E42A78"/>
    <w:p w:rsidR="00E63938" w:rsidRPr="004F22EC" w:rsidRDefault="00E63938" w:rsidP="00E6393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90 Земельного кодекса Российской Федерации, пунктами 3,5,7 части 1 ст.14 Федерального закона от 06.10.2003 № 131-ФЗ «Об общих принципах организации местного самоуправления в Российской Федерации», пунктом 6 статьи 4, пунктом 5 статьи 25, пунктом 9 статьи 26 </w:t>
      </w:r>
      <w:r w:rsidR="005E5D45" w:rsidRPr="004F22EC">
        <w:rPr>
          <w:rFonts w:ascii="Times New Roman" w:hAnsi="Times New Roman" w:cs="Times New Roman"/>
          <w:sz w:val="24"/>
          <w:szCs w:val="24"/>
        </w:rPr>
        <w:fldChar w:fldCharType="begin"/>
      </w:r>
      <w:r w:rsidRPr="004F22EC">
        <w:rPr>
          <w:rFonts w:ascii="Times New Roman" w:hAnsi="Times New Roman" w:cs="Times New Roman"/>
          <w:sz w:val="24"/>
          <w:szCs w:val="24"/>
        </w:rPr>
        <w:instrText xml:space="preserve"> HYPERLINK "kodeks://link/d?nd=902070582"\o"’’Об автомобильных дорогах и о дорожной деятельности в Российской Федерации и о внесении ...’’</w:instrText>
      </w:r>
    </w:p>
    <w:p w:rsidR="00E63938" w:rsidRPr="004F22EC" w:rsidRDefault="00E63938" w:rsidP="00E6393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instrText>Федеральный закон от 08.11.2007 N 257-ФЗ</w:instrText>
      </w:r>
    </w:p>
    <w:p w:rsidR="00E63938" w:rsidRPr="004F22EC" w:rsidRDefault="00E63938" w:rsidP="00E6393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16.12.2017)"</w:instrText>
      </w:r>
      <w:r w:rsidR="005E5D45" w:rsidRPr="004F22EC">
        <w:rPr>
          <w:rFonts w:ascii="Times New Roman" w:hAnsi="Times New Roman" w:cs="Times New Roman"/>
          <w:sz w:val="24"/>
          <w:szCs w:val="24"/>
        </w:rPr>
        <w:fldChar w:fldCharType="separate"/>
      </w:r>
      <w:r w:rsidRPr="004F22EC">
        <w:rPr>
          <w:rFonts w:ascii="Times New Roman" w:hAnsi="Times New Roman" w:cs="Times New Roman"/>
          <w:sz w:val="24"/>
          <w:szCs w:val="24"/>
        </w:rPr>
        <w:t xml:space="preserve">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 w:rsidR="005E5D45" w:rsidRPr="004F22EC">
        <w:rPr>
          <w:rFonts w:ascii="Times New Roman" w:hAnsi="Times New Roman" w:cs="Times New Roman"/>
          <w:sz w:val="24"/>
          <w:szCs w:val="24"/>
        </w:rPr>
        <w:fldChar w:fldCharType="end"/>
      </w:r>
      <w:r w:rsidRPr="004F22EC">
        <w:rPr>
          <w:rFonts w:ascii="Times New Roman" w:hAnsi="Times New Roman" w:cs="Times New Roman"/>
          <w:sz w:val="24"/>
          <w:szCs w:val="24"/>
        </w:rPr>
        <w:t xml:space="preserve">, в целях создания предусмотренных действующим законодательством условий эксплуатации автомобильных дорог местного значения, обеспечения их сохранности, безопасности дорожного движения, повышения качества услуг, предоставляемых пользователям автомобильных дорог,  Совет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="0073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E63938" w:rsidRDefault="00AC7859" w:rsidP="00AC785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3938" w:rsidRPr="004F22EC">
        <w:rPr>
          <w:rFonts w:ascii="Times New Roman" w:hAnsi="Times New Roman" w:cs="Times New Roman"/>
          <w:sz w:val="24"/>
          <w:szCs w:val="24"/>
        </w:rPr>
        <w:t xml:space="preserve">1. Утвердить Порядок установления и использования полос отвода и придорожных полос автомобильных дорог местного значения </w:t>
      </w:r>
      <w:r w:rsidR="00E63938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="00E63938" w:rsidRPr="004F22EC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27387" w:rsidRDefault="00A27387" w:rsidP="00A273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Пункт 2.1 изложить в новой редакции:</w:t>
      </w:r>
    </w:p>
    <w:p w:rsidR="00A27387" w:rsidRPr="00A27387" w:rsidRDefault="00A27387" w:rsidP="00A273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27387">
        <w:rPr>
          <w:rFonts w:ascii="Times New Roman" w:hAnsi="Times New Roman" w:cs="Times New Roman"/>
          <w:sz w:val="24"/>
          <w:szCs w:val="24"/>
        </w:rPr>
        <w:t>«2.1 Границы полосы отвода автомобильной дороги определяются на основании документации по планировке территории, разработанной на основании законодательства Российской Федерации, муниципальных правовых актов, а также утвержденных в установленном порядке норм отвода земель для автомобильных дорог за исключением случаев, предусмотренных земельным законодательством.».</w:t>
      </w:r>
    </w:p>
    <w:p w:rsidR="00A27387" w:rsidRDefault="00A27387" w:rsidP="00A27387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</w:rPr>
      </w:pPr>
      <w:r>
        <w:rPr>
          <w:rFonts w:eastAsiaTheme="minorEastAsia"/>
        </w:rPr>
        <w:t>1.2 Пункты 2.4.9.-2.4.11. признать утратившими силу.</w:t>
      </w:r>
    </w:p>
    <w:p w:rsidR="00A27387" w:rsidRDefault="00A27387" w:rsidP="00A27387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</w:rPr>
      </w:pPr>
      <w:r>
        <w:rPr>
          <w:rFonts w:eastAsiaTheme="minorEastAsia"/>
        </w:rPr>
        <w:t xml:space="preserve">1.3 </w:t>
      </w:r>
      <w:r w:rsidR="00AC7859">
        <w:rPr>
          <w:rFonts w:eastAsiaTheme="minorEastAsia"/>
        </w:rPr>
        <w:t>В пункте 2.2 слово «частных» исключить.</w:t>
      </w:r>
    </w:p>
    <w:p w:rsidR="00AC7859" w:rsidRDefault="00AC7859" w:rsidP="00AC7859">
      <w:pPr>
        <w:jc w:val="both"/>
      </w:pPr>
      <w:r>
        <w:t xml:space="preserve">    2.Опубликовать решение в официальном сетевом издании «Официальный сайт Октябрьского района» (</w:t>
      </w:r>
      <w:hyperlink r:id="rId8" w:history="1">
        <w:r w:rsidRPr="00AC7859">
          <w:rPr>
            <w:rStyle w:val="ac"/>
            <w:lang w:val="en-US"/>
          </w:rPr>
          <w:t>www</w:t>
        </w:r>
        <w:r w:rsidRPr="00EA14E2">
          <w:rPr>
            <w:rStyle w:val="ac"/>
          </w:rPr>
          <w:t>.</w:t>
        </w:r>
        <w:r w:rsidRPr="00AC7859">
          <w:rPr>
            <w:rStyle w:val="ac"/>
            <w:lang w:val="en-US"/>
          </w:rPr>
          <w:t>oktregion</w:t>
        </w:r>
        <w:r w:rsidRPr="00EA14E2">
          <w:rPr>
            <w:rStyle w:val="ac"/>
          </w:rPr>
          <w:t>.</w:t>
        </w:r>
        <w:r w:rsidRPr="00AC7859">
          <w:rPr>
            <w:rStyle w:val="ac"/>
            <w:lang w:val="en-US"/>
          </w:rPr>
          <w:t>ru</w:t>
        </w:r>
      </w:hyperlink>
      <w:r>
        <w:t>) и разместить на официальном сайте органов местного самоуправления муниципального образования сельское поселение Малый Атлым в информационно –телекомуникационной сети «Интернет».</w:t>
      </w:r>
    </w:p>
    <w:p w:rsidR="00AC7859" w:rsidRDefault="00AC7859" w:rsidP="00AC7859">
      <w:pPr>
        <w:jc w:val="both"/>
      </w:pPr>
      <w:r>
        <w:t xml:space="preserve">    3.Решение вступает в силу с момента обнародования.</w:t>
      </w:r>
    </w:p>
    <w:p w:rsidR="00AC7859" w:rsidRDefault="00AC7859" w:rsidP="00AC7859">
      <w:pPr>
        <w:jc w:val="both"/>
      </w:pPr>
      <w:r>
        <w:t>4.Контроль за исполнением Решения оставляю за собой.</w:t>
      </w:r>
    </w:p>
    <w:p w:rsidR="00A27387" w:rsidRPr="004F22EC" w:rsidRDefault="00A27387" w:rsidP="00E6393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42A78" w:rsidRDefault="00E42A78" w:rsidP="00E42A78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  <w:r>
        <w:t xml:space="preserve">Глава сельского поселения </w:t>
      </w:r>
    </w:p>
    <w:p w:rsidR="00E42A78" w:rsidRDefault="00E42A78" w:rsidP="00E42A78">
      <w:pPr>
        <w:autoSpaceDE w:val="0"/>
        <w:autoSpaceDN w:val="0"/>
        <w:adjustRightInd w:val="0"/>
        <w:ind w:firstLine="708"/>
      </w:pPr>
      <w:r>
        <w:t>Малый Атлым                                                                     С.В. Дейнеко</w:t>
      </w:r>
    </w:p>
    <w:p w:rsidR="00E42A78" w:rsidRDefault="00E42A78" w:rsidP="00E42A78">
      <w:pPr>
        <w:autoSpaceDE w:val="0"/>
        <w:autoSpaceDN w:val="0"/>
        <w:adjustRightInd w:val="0"/>
        <w:jc w:val="center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sectPr w:rsidR="00E63938" w:rsidSect="00906032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C3" w:rsidRDefault="009564C3" w:rsidP="00906032">
      <w:r>
        <w:separator/>
      </w:r>
    </w:p>
  </w:endnote>
  <w:endnote w:type="continuationSeparator" w:id="1">
    <w:p w:rsidR="009564C3" w:rsidRDefault="009564C3" w:rsidP="009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C3" w:rsidRDefault="009564C3" w:rsidP="00906032">
      <w:r>
        <w:separator/>
      </w:r>
    </w:p>
  </w:footnote>
  <w:footnote w:type="continuationSeparator" w:id="1">
    <w:p w:rsidR="009564C3" w:rsidRDefault="009564C3" w:rsidP="00906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48" w:rsidRDefault="00234A48" w:rsidP="00234A48">
    <w:pPr>
      <w:pStyle w:val="a4"/>
      <w:tabs>
        <w:tab w:val="clear" w:pos="4677"/>
        <w:tab w:val="clear" w:pos="9355"/>
        <w:tab w:val="left" w:pos="75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B39AB"/>
    <w:multiLevelType w:val="multilevel"/>
    <w:tmpl w:val="7A72FFF4"/>
    <w:lvl w:ilvl="0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B3518"/>
    <w:multiLevelType w:val="multilevel"/>
    <w:tmpl w:val="0AB89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05FB7"/>
    <w:multiLevelType w:val="multilevel"/>
    <w:tmpl w:val="C0CE3B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E958D0"/>
    <w:multiLevelType w:val="hybridMultilevel"/>
    <w:tmpl w:val="EECCD276"/>
    <w:lvl w:ilvl="0" w:tplc="CC00D63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65EF5"/>
    <w:rsid w:val="00081FC8"/>
    <w:rsid w:val="00142B92"/>
    <w:rsid w:val="001859A5"/>
    <w:rsid w:val="001B2374"/>
    <w:rsid w:val="00234A48"/>
    <w:rsid w:val="003360E0"/>
    <w:rsid w:val="00452865"/>
    <w:rsid w:val="00491AE2"/>
    <w:rsid w:val="004A3048"/>
    <w:rsid w:val="004C306A"/>
    <w:rsid w:val="00536704"/>
    <w:rsid w:val="005E5D45"/>
    <w:rsid w:val="005E6864"/>
    <w:rsid w:val="0068290D"/>
    <w:rsid w:val="006A4721"/>
    <w:rsid w:val="006C6C38"/>
    <w:rsid w:val="00730926"/>
    <w:rsid w:val="007717C7"/>
    <w:rsid w:val="00792EDF"/>
    <w:rsid w:val="007D1BC0"/>
    <w:rsid w:val="008466DC"/>
    <w:rsid w:val="008D0C3A"/>
    <w:rsid w:val="008F7C59"/>
    <w:rsid w:val="00906032"/>
    <w:rsid w:val="009564C3"/>
    <w:rsid w:val="00971E2A"/>
    <w:rsid w:val="009A2CC0"/>
    <w:rsid w:val="00A27387"/>
    <w:rsid w:val="00A35B14"/>
    <w:rsid w:val="00AC7859"/>
    <w:rsid w:val="00AF65B9"/>
    <w:rsid w:val="00B34EB7"/>
    <w:rsid w:val="00B45BEE"/>
    <w:rsid w:val="00B6215F"/>
    <w:rsid w:val="00BA26F4"/>
    <w:rsid w:val="00BE6AE0"/>
    <w:rsid w:val="00CD0DD9"/>
    <w:rsid w:val="00D85258"/>
    <w:rsid w:val="00E42A78"/>
    <w:rsid w:val="00E50AA1"/>
    <w:rsid w:val="00E63938"/>
    <w:rsid w:val="00EC55B5"/>
    <w:rsid w:val="00F1334E"/>
    <w:rsid w:val="00F8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52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2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0">
    <w:name w:val="headertext"/>
    <w:basedOn w:val="a"/>
    <w:rsid w:val="00A27387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A27387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AC7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  <w:lang w:val="ru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52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ИКМО</cp:lastModifiedBy>
  <cp:revision>16</cp:revision>
  <cp:lastPrinted>2024-11-06T10:07:00Z</cp:lastPrinted>
  <dcterms:created xsi:type="dcterms:W3CDTF">2017-04-24T09:42:00Z</dcterms:created>
  <dcterms:modified xsi:type="dcterms:W3CDTF">2024-12-27T06:18:00Z</dcterms:modified>
</cp:coreProperties>
</file>