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FF68C7" w:rsidP="002F0461">
      <w:pPr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-302260</wp:posOffset>
            </wp:positionV>
            <wp:extent cx="466725" cy="619125"/>
            <wp:effectExtent l="19050" t="0" r="952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43A" w:rsidRPr="0001643A" w:rsidRDefault="0001643A" w:rsidP="0001643A">
      <w:pPr>
        <w:jc w:val="center"/>
        <w:rPr>
          <w:b/>
        </w:rPr>
      </w:pPr>
      <w:r w:rsidRPr="009C2960">
        <w:t xml:space="preserve">                  </w:t>
      </w: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01643A" w:rsidRPr="00A95B5F" w:rsidTr="0001643A">
        <w:trPr>
          <w:trHeight w:val="2311"/>
        </w:trPr>
        <w:tc>
          <w:tcPr>
            <w:tcW w:w="9896" w:type="dxa"/>
            <w:gridSpan w:val="10"/>
          </w:tcPr>
          <w:p w:rsidR="0001643A" w:rsidRPr="0001643A" w:rsidRDefault="0001643A" w:rsidP="0001643A">
            <w:pPr>
              <w:jc w:val="center"/>
              <w:rPr>
                <w:b/>
                <w:lang w:val="ru-RU"/>
              </w:rPr>
            </w:pPr>
            <w:r w:rsidRPr="0001643A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643A" w:rsidRPr="0001643A" w:rsidRDefault="0001643A" w:rsidP="0001643A">
            <w:pPr>
              <w:jc w:val="center"/>
              <w:rPr>
                <w:b/>
                <w:lang w:val="ru-RU"/>
              </w:rPr>
            </w:pPr>
            <w:r w:rsidRPr="0001643A">
              <w:rPr>
                <w:b/>
                <w:lang w:val="ru-RU"/>
              </w:rPr>
              <w:t xml:space="preserve">СОВЕТ ДЕПУТАТОВ </w:t>
            </w:r>
          </w:p>
          <w:p w:rsidR="0001643A" w:rsidRPr="0001643A" w:rsidRDefault="00A95B5F" w:rsidP="000164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сельского поселения Малый Атлым</w:t>
            </w:r>
          </w:p>
          <w:p w:rsidR="0001643A" w:rsidRPr="0001643A" w:rsidRDefault="0001643A" w:rsidP="0001643A">
            <w:pPr>
              <w:pStyle w:val="10"/>
              <w:spacing w:before="0" w:after="0"/>
              <w:rPr>
                <w:rFonts w:ascii="Times New Roman" w:eastAsia="Arial Unicode MS" w:hAnsi="Times New Roman"/>
                <w:color w:val="auto"/>
                <w:spacing w:val="20"/>
                <w:sz w:val="24"/>
                <w:szCs w:val="24"/>
              </w:rPr>
            </w:pPr>
            <w:r w:rsidRPr="0001643A">
              <w:rPr>
                <w:rFonts w:ascii="Times New Roman" w:hAnsi="Times New Roman"/>
                <w:color w:val="auto"/>
                <w:spacing w:val="20"/>
                <w:sz w:val="24"/>
                <w:szCs w:val="24"/>
              </w:rPr>
              <w:t>Октябрьского района</w:t>
            </w:r>
          </w:p>
          <w:p w:rsidR="0001643A" w:rsidRPr="0001643A" w:rsidRDefault="0001643A" w:rsidP="0001643A">
            <w:pPr>
              <w:jc w:val="center"/>
              <w:rPr>
                <w:b/>
                <w:lang w:val="ru-RU"/>
              </w:rPr>
            </w:pPr>
            <w:r w:rsidRPr="0001643A">
              <w:rPr>
                <w:b/>
                <w:lang w:val="ru-RU"/>
              </w:rPr>
              <w:t>Ханты-Мансийского автономного округа-Югры</w:t>
            </w:r>
          </w:p>
          <w:p w:rsidR="0001643A" w:rsidRPr="0001643A" w:rsidRDefault="0001643A" w:rsidP="0001643A">
            <w:pPr>
              <w:jc w:val="center"/>
              <w:rPr>
                <w:lang w:val="ru-RU"/>
              </w:rPr>
            </w:pPr>
          </w:p>
          <w:p w:rsidR="0001643A" w:rsidRPr="0001643A" w:rsidRDefault="0001643A" w:rsidP="0001643A">
            <w:pPr>
              <w:jc w:val="center"/>
              <w:rPr>
                <w:b/>
                <w:lang w:val="ru-RU"/>
              </w:rPr>
            </w:pPr>
            <w:r w:rsidRPr="0001643A">
              <w:rPr>
                <w:b/>
                <w:spacing w:val="20"/>
                <w:lang w:val="ru-RU"/>
              </w:rPr>
              <w:t>РЕШЕНИЕ</w:t>
            </w:r>
          </w:p>
        </w:tc>
      </w:tr>
      <w:tr w:rsidR="0001643A" w:rsidRPr="009C2960" w:rsidTr="0001643A">
        <w:trPr>
          <w:trHeight w:val="454"/>
        </w:trPr>
        <w:tc>
          <w:tcPr>
            <w:tcW w:w="236" w:type="dxa"/>
            <w:vAlign w:val="bottom"/>
          </w:tcPr>
          <w:p w:rsidR="0001643A" w:rsidRPr="009C2960" w:rsidRDefault="0001643A" w:rsidP="0001643A">
            <w:pPr>
              <w:jc w:val="right"/>
            </w:pPr>
            <w:r w:rsidRPr="009C2960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43A" w:rsidRPr="00BB5A2C" w:rsidRDefault="00BB5A2C" w:rsidP="00016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236" w:type="dxa"/>
            <w:vAlign w:val="bottom"/>
          </w:tcPr>
          <w:p w:rsidR="0001643A" w:rsidRPr="009C2960" w:rsidRDefault="0001643A" w:rsidP="0001643A">
            <w:r w:rsidRPr="009C2960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43A" w:rsidRPr="00BB5A2C" w:rsidRDefault="00BB5A2C" w:rsidP="00016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348" w:type="dxa"/>
            <w:vAlign w:val="bottom"/>
          </w:tcPr>
          <w:p w:rsidR="0001643A" w:rsidRPr="009C2960" w:rsidRDefault="0001643A" w:rsidP="0001643A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643A" w:rsidRPr="00345A57" w:rsidRDefault="0001643A" w:rsidP="0001643A">
            <w:r w:rsidRPr="009C2960">
              <w:t>1</w:t>
            </w:r>
            <w:r w:rsidR="00345A57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643A" w:rsidRPr="009C2960" w:rsidRDefault="0001643A" w:rsidP="0001643A">
            <w:r w:rsidRPr="009C2960">
              <w:t>г.</w:t>
            </w:r>
          </w:p>
        </w:tc>
        <w:tc>
          <w:tcPr>
            <w:tcW w:w="3904" w:type="dxa"/>
            <w:vAlign w:val="bottom"/>
          </w:tcPr>
          <w:p w:rsidR="0001643A" w:rsidRPr="009C2960" w:rsidRDefault="0001643A" w:rsidP="0001643A"/>
        </w:tc>
        <w:tc>
          <w:tcPr>
            <w:tcW w:w="446" w:type="dxa"/>
            <w:vAlign w:val="bottom"/>
          </w:tcPr>
          <w:p w:rsidR="0001643A" w:rsidRPr="009C2960" w:rsidRDefault="0001643A" w:rsidP="0001643A">
            <w:pPr>
              <w:jc w:val="center"/>
            </w:pPr>
            <w:r w:rsidRPr="009C2960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43A" w:rsidRPr="00BB5A2C" w:rsidRDefault="00BB5A2C" w:rsidP="00016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01643A" w:rsidRPr="00A95B5F" w:rsidTr="0001643A">
        <w:trPr>
          <w:trHeight w:val="216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1643A" w:rsidRPr="00A95B5F" w:rsidRDefault="00BB5A2C" w:rsidP="0001643A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A95B5F">
              <w:rPr>
                <w:lang w:val="ru-RU"/>
              </w:rPr>
              <w:t>. Малый Атлым</w:t>
            </w:r>
          </w:p>
        </w:tc>
      </w:tr>
    </w:tbl>
    <w:p w:rsidR="002C020D" w:rsidRDefault="002C020D" w:rsidP="002C020D">
      <w:pPr>
        <w:jc w:val="right"/>
        <w:rPr>
          <w:lang w:val="ru-RU"/>
        </w:rPr>
      </w:pPr>
    </w:p>
    <w:p w:rsidR="002C020D" w:rsidRPr="002C020D" w:rsidRDefault="002C020D" w:rsidP="002C020D">
      <w:pPr>
        <w:jc w:val="right"/>
        <w:rPr>
          <w:lang w:val="ru-RU"/>
        </w:rPr>
      </w:pPr>
    </w:p>
    <w:p w:rsidR="0036510C" w:rsidRDefault="0036510C" w:rsidP="004D4A91">
      <w:pPr>
        <w:rPr>
          <w:lang w:val="ru-RU"/>
        </w:rPr>
      </w:pPr>
      <w:r>
        <w:rPr>
          <w:lang w:val="ru-RU"/>
        </w:rPr>
        <w:t xml:space="preserve">Об утверждении местных </w:t>
      </w:r>
    </w:p>
    <w:p w:rsidR="0036510C" w:rsidRDefault="0036510C" w:rsidP="004D4A91">
      <w:pPr>
        <w:rPr>
          <w:lang w:val="ru-RU"/>
        </w:rPr>
      </w:pPr>
      <w:r>
        <w:rPr>
          <w:lang w:val="ru-RU"/>
        </w:rPr>
        <w:t xml:space="preserve">нормативов градостроительного </w:t>
      </w:r>
    </w:p>
    <w:p w:rsidR="00BF599D" w:rsidRDefault="0036510C" w:rsidP="004D4A91">
      <w:pPr>
        <w:rPr>
          <w:lang w:val="ru-RU"/>
        </w:rPr>
      </w:pPr>
      <w:r>
        <w:rPr>
          <w:lang w:val="ru-RU"/>
        </w:rPr>
        <w:t xml:space="preserve">проектирования </w:t>
      </w:r>
      <w:r w:rsidR="00A95B5F">
        <w:rPr>
          <w:lang w:val="ru-RU"/>
        </w:rPr>
        <w:t xml:space="preserve">сельского </w:t>
      </w:r>
    </w:p>
    <w:p w:rsidR="000576E5" w:rsidRPr="00B30D1A" w:rsidRDefault="0036510C" w:rsidP="004D4A91">
      <w:pPr>
        <w:rPr>
          <w:lang w:val="ru-RU"/>
        </w:rPr>
      </w:pPr>
      <w:r>
        <w:rPr>
          <w:lang w:val="ru-RU"/>
        </w:rPr>
        <w:t xml:space="preserve">поселения </w:t>
      </w:r>
      <w:r w:rsidR="00A95B5F">
        <w:rPr>
          <w:lang w:val="ru-RU"/>
        </w:rPr>
        <w:t>Малый Атлым</w:t>
      </w:r>
    </w:p>
    <w:p w:rsidR="00D2194D" w:rsidRDefault="00D2194D" w:rsidP="00D2194D">
      <w:pPr>
        <w:jc w:val="both"/>
        <w:rPr>
          <w:lang w:val="ru-RU"/>
        </w:rPr>
      </w:pPr>
    </w:p>
    <w:p w:rsidR="004D4A91" w:rsidRPr="00D2194D" w:rsidRDefault="004D4A91" w:rsidP="00D2194D">
      <w:pPr>
        <w:jc w:val="both"/>
        <w:rPr>
          <w:lang w:val="ru-RU"/>
        </w:rPr>
      </w:pPr>
    </w:p>
    <w:p w:rsidR="00D2194D" w:rsidRPr="005D44CE" w:rsidRDefault="0036510C" w:rsidP="004D4A91">
      <w:pPr>
        <w:ind w:firstLine="567"/>
        <w:jc w:val="both"/>
        <w:rPr>
          <w:lang w:val="ru-RU"/>
        </w:rPr>
      </w:pPr>
      <w:r w:rsidRPr="0036510C">
        <w:rPr>
          <w:lang w:val="ru-RU"/>
        </w:rPr>
        <w:t xml:space="preserve">В </w:t>
      </w:r>
      <w:r w:rsidRPr="0036510C">
        <w:rPr>
          <w:bCs/>
          <w:lang w:val="ru-RU"/>
        </w:rPr>
        <w:t xml:space="preserve">соответствии со </w:t>
      </w:r>
      <w:hyperlink r:id="rId9" w:history="1">
        <w:r w:rsidRPr="0036510C">
          <w:rPr>
            <w:bCs/>
            <w:lang w:val="ru-RU"/>
          </w:rPr>
          <w:t>статьями 8</w:t>
        </w:r>
      </w:hyperlink>
      <w:r w:rsidRPr="0036510C">
        <w:rPr>
          <w:bCs/>
          <w:lang w:val="ru-RU"/>
        </w:rPr>
        <w:t>, 2</w:t>
      </w:r>
      <w:hyperlink r:id="rId10" w:history="1">
        <w:r w:rsidRPr="0036510C">
          <w:rPr>
            <w:bCs/>
            <w:lang w:val="ru-RU"/>
          </w:rPr>
          <w:t>9.4</w:t>
        </w:r>
      </w:hyperlink>
      <w:r w:rsidRPr="0036510C">
        <w:rPr>
          <w:bCs/>
          <w:lang w:val="ru-RU"/>
        </w:rPr>
        <w:t xml:space="preserve"> Градостроительного кодекса Российской Федерации, </w:t>
      </w:r>
      <w:r w:rsidRPr="0036510C">
        <w:rPr>
          <w:lang w:val="ru-RU"/>
        </w:rPr>
        <w:t xml:space="preserve">Федеральным </w:t>
      </w:r>
      <w:r w:rsidR="004D4A91">
        <w:rPr>
          <w:lang w:val="ru-RU"/>
        </w:rPr>
        <w:t xml:space="preserve">законом от 06 октября </w:t>
      </w:r>
      <w:r w:rsidRPr="0036510C">
        <w:rPr>
          <w:lang w:val="ru-RU"/>
        </w:rPr>
        <w:t xml:space="preserve"> 2003 года № 131-ФЗ</w:t>
      </w:r>
      <w:r w:rsidRPr="0036510C">
        <w:rPr>
          <w:bCs/>
          <w:lang w:val="ru-RU"/>
        </w:rPr>
        <w:t xml:space="preserve"> «Об общих принципах организации местного самоупра</w:t>
      </w:r>
      <w:r w:rsidR="00F903FC">
        <w:rPr>
          <w:bCs/>
          <w:lang w:val="ru-RU"/>
        </w:rPr>
        <w:t>вления в Российской Федерации»</w:t>
      </w:r>
      <w:r w:rsidR="004D4A91">
        <w:rPr>
          <w:lang w:val="ru-RU"/>
        </w:rPr>
        <w:t xml:space="preserve">, </w:t>
      </w:r>
      <w:r w:rsidR="004D4A91" w:rsidRPr="004D4A91">
        <w:rPr>
          <w:lang w:val="ru-RU"/>
        </w:rPr>
        <w:t xml:space="preserve">Уставом </w:t>
      </w:r>
      <w:r w:rsidR="00A95B5F">
        <w:rPr>
          <w:lang w:val="ru-RU"/>
        </w:rPr>
        <w:t>сельского</w:t>
      </w:r>
      <w:r w:rsidR="004D4A91" w:rsidRPr="004D4A91">
        <w:rPr>
          <w:lang w:val="ru-RU"/>
        </w:rPr>
        <w:t xml:space="preserve"> поселения </w:t>
      </w:r>
      <w:r w:rsidR="00CD1213">
        <w:rPr>
          <w:lang w:val="ru-RU"/>
        </w:rPr>
        <w:t>Малый Атлым</w:t>
      </w:r>
      <w:r w:rsidR="00F903FC" w:rsidRPr="00F903FC">
        <w:rPr>
          <w:sz w:val="28"/>
          <w:szCs w:val="28"/>
          <w:lang w:val="ru-RU"/>
        </w:rPr>
        <w:t xml:space="preserve"> </w:t>
      </w:r>
      <w:r w:rsidR="00F903FC" w:rsidRPr="00F903FC">
        <w:rPr>
          <w:lang w:val="ru-RU"/>
        </w:rPr>
        <w:t xml:space="preserve">в целях обеспечения благоприятных условий жизнедеятельности  человека на территории </w:t>
      </w:r>
      <w:r w:rsidR="00CD1213">
        <w:rPr>
          <w:lang w:val="ru-RU"/>
        </w:rPr>
        <w:t>сельского</w:t>
      </w:r>
      <w:r w:rsidR="00F903FC">
        <w:rPr>
          <w:lang w:val="ru-RU"/>
        </w:rPr>
        <w:t xml:space="preserve"> поселения </w:t>
      </w:r>
      <w:r w:rsidR="00CD1213">
        <w:rPr>
          <w:lang w:val="ru-RU"/>
        </w:rPr>
        <w:t>Малый Атлым</w:t>
      </w:r>
      <w:r>
        <w:rPr>
          <w:lang w:val="ru-RU"/>
        </w:rPr>
        <w:t xml:space="preserve"> </w:t>
      </w:r>
      <w:r w:rsidR="00D2194D" w:rsidRPr="005D44CE">
        <w:rPr>
          <w:lang w:val="ru-RU"/>
        </w:rPr>
        <w:t xml:space="preserve">Совет депутатов </w:t>
      </w:r>
      <w:r w:rsidR="00CD1213">
        <w:rPr>
          <w:lang w:val="ru-RU"/>
        </w:rPr>
        <w:t xml:space="preserve">сельского </w:t>
      </w:r>
      <w:r w:rsidR="00D2194D" w:rsidRPr="005D44CE">
        <w:rPr>
          <w:lang w:val="ru-RU"/>
        </w:rPr>
        <w:t xml:space="preserve"> поселения </w:t>
      </w:r>
      <w:r w:rsidR="00CD1213">
        <w:rPr>
          <w:lang w:val="ru-RU"/>
        </w:rPr>
        <w:t>Малый Атлым</w:t>
      </w:r>
      <w:r w:rsidR="00D2194D" w:rsidRPr="005D44CE">
        <w:rPr>
          <w:lang w:val="ru-RU"/>
        </w:rPr>
        <w:t xml:space="preserve">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36510C" w:rsidRDefault="004D4A91" w:rsidP="004D4A91">
      <w:pPr>
        <w:ind w:hanging="142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B36524">
        <w:rPr>
          <w:lang w:val="ru-RU"/>
        </w:rPr>
        <w:t>1.</w:t>
      </w:r>
      <w:r w:rsidR="0036510C" w:rsidRPr="0036510C">
        <w:rPr>
          <w:lang w:val="ru-RU"/>
        </w:rPr>
        <w:t xml:space="preserve">Утвердить </w:t>
      </w:r>
      <w:r w:rsidR="0036510C" w:rsidRPr="0036510C">
        <w:rPr>
          <w:bCs/>
          <w:lang w:val="ru-RU"/>
        </w:rPr>
        <w:t xml:space="preserve">местные нормативы градостроительного проектирования </w:t>
      </w:r>
      <w:r w:rsidR="00CD1213">
        <w:rPr>
          <w:bCs/>
          <w:lang w:val="ru-RU"/>
        </w:rPr>
        <w:t>сельского</w:t>
      </w:r>
      <w:r w:rsidR="0036510C" w:rsidRPr="0036510C">
        <w:rPr>
          <w:bCs/>
          <w:lang w:val="ru-RU"/>
        </w:rPr>
        <w:t xml:space="preserve"> поселения </w:t>
      </w:r>
      <w:r w:rsidR="00CD1213">
        <w:rPr>
          <w:bCs/>
          <w:lang w:val="ru-RU"/>
        </w:rPr>
        <w:t>Малый Атлым</w:t>
      </w:r>
      <w:r w:rsidR="0036510C" w:rsidRPr="0036510C">
        <w:rPr>
          <w:lang w:val="ru-RU"/>
        </w:rPr>
        <w:t xml:space="preserve"> согласно приложению.</w:t>
      </w:r>
    </w:p>
    <w:p w:rsidR="00A714AC" w:rsidRPr="0001643A" w:rsidRDefault="004D4A91" w:rsidP="004D4A91">
      <w:pPr>
        <w:ind w:hanging="142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082DB4">
        <w:rPr>
          <w:lang w:val="ru-RU"/>
        </w:rPr>
        <w:t>2</w:t>
      </w:r>
      <w:r w:rsidR="00B36524">
        <w:rPr>
          <w:lang w:val="ru-RU"/>
        </w:rPr>
        <w:t>.</w:t>
      </w:r>
      <w:r w:rsidR="0001643A">
        <w:rPr>
          <w:lang w:val="ru-RU"/>
        </w:rPr>
        <w:t xml:space="preserve"> </w:t>
      </w:r>
      <w:r w:rsidR="0001643A" w:rsidRPr="0001643A">
        <w:rPr>
          <w:lang w:val="ru-RU"/>
        </w:rPr>
        <w:t xml:space="preserve">Обнародовать постановление посредством размещения на официальном сайте администрации муниципального образования </w:t>
      </w:r>
      <w:r w:rsidR="00CD1213">
        <w:rPr>
          <w:lang w:val="ru-RU"/>
        </w:rPr>
        <w:t>сель</w:t>
      </w:r>
      <w:r w:rsidR="00AE74D4">
        <w:rPr>
          <w:lang w:val="ru-RU"/>
        </w:rPr>
        <w:t>с</w:t>
      </w:r>
      <w:r w:rsidR="00CD1213">
        <w:rPr>
          <w:lang w:val="ru-RU"/>
        </w:rPr>
        <w:t>кое</w:t>
      </w:r>
      <w:r w:rsidR="0001643A" w:rsidRPr="0001643A">
        <w:rPr>
          <w:lang w:val="ru-RU"/>
        </w:rPr>
        <w:t xml:space="preserve"> поселение </w:t>
      </w:r>
      <w:r w:rsidR="00CD1213">
        <w:rPr>
          <w:lang w:val="ru-RU"/>
        </w:rPr>
        <w:t>Малый Атлым</w:t>
      </w:r>
      <w:r w:rsidR="0001643A" w:rsidRPr="0001643A">
        <w:rPr>
          <w:lang w:val="ru-RU"/>
        </w:rPr>
        <w:t xml:space="preserve"> по адресу: </w:t>
      </w:r>
      <w:hyperlink r:id="rId11" w:history="1">
        <w:r w:rsidR="00CD1213" w:rsidRPr="00F1552E">
          <w:rPr>
            <w:rStyle w:val="ab"/>
          </w:rPr>
          <w:t>www</w:t>
        </w:r>
        <w:r w:rsidR="00CD1213" w:rsidRPr="00F1552E">
          <w:rPr>
            <w:rStyle w:val="ab"/>
            <w:lang w:val="ru-RU"/>
          </w:rPr>
          <w:t>.</w:t>
        </w:r>
        <w:r w:rsidR="00CD1213" w:rsidRPr="00F1552E">
          <w:rPr>
            <w:rStyle w:val="ab"/>
          </w:rPr>
          <w:t>admmatlim</w:t>
        </w:r>
        <w:r w:rsidR="00CD1213" w:rsidRPr="00F1552E">
          <w:rPr>
            <w:rStyle w:val="ab"/>
            <w:lang w:val="ru-RU"/>
          </w:rPr>
          <w:t>.</w:t>
        </w:r>
        <w:r w:rsidR="00CD1213" w:rsidRPr="00F1552E">
          <w:rPr>
            <w:rStyle w:val="ab"/>
          </w:rPr>
          <w:t>ru</w:t>
        </w:r>
      </w:hyperlink>
      <w:r w:rsidR="0001643A" w:rsidRPr="0001643A">
        <w:rPr>
          <w:lang w:val="ru-RU"/>
        </w:rPr>
        <w:t>.</w:t>
      </w:r>
    </w:p>
    <w:p w:rsidR="00082DB4" w:rsidRPr="00F0176D" w:rsidRDefault="004D4A91" w:rsidP="004D4A91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B36524">
        <w:rPr>
          <w:lang w:val="ru-RU"/>
        </w:rPr>
        <w:t>3.</w:t>
      </w:r>
      <w:r w:rsidR="0001643A">
        <w:rPr>
          <w:lang w:val="ru-RU"/>
        </w:rPr>
        <w:t xml:space="preserve"> </w:t>
      </w:r>
      <w:r w:rsidR="00082DB4" w:rsidRPr="00F0176D">
        <w:rPr>
          <w:lang w:val="ru-RU"/>
        </w:rPr>
        <w:t xml:space="preserve">Решение вступает в силу после </w:t>
      </w:r>
      <w:r w:rsidR="00082DB4">
        <w:rPr>
          <w:lang w:val="ru-RU"/>
        </w:rPr>
        <w:t xml:space="preserve">его официального </w:t>
      </w:r>
      <w:r w:rsidR="00A714AC">
        <w:rPr>
          <w:lang w:val="ru-RU"/>
        </w:rPr>
        <w:t>обнародования</w:t>
      </w:r>
      <w:r w:rsidR="00082DB4">
        <w:rPr>
          <w:lang w:val="ru-RU"/>
        </w:rPr>
        <w:t>.</w:t>
      </w:r>
    </w:p>
    <w:p w:rsidR="00082DB4" w:rsidRPr="00CD1213" w:rsidRDefault="004D4A91" w:rsidP="004D4A91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</w:t>
      </w:r>
      <w:r w:rsidR="00082DB4">
        <w:rPr>
          <w:lang w:val="ru-RU" w:eastAsia="ru-RU"/>
        </w:rPr>
        <w:t>4</w:t>
      </w:r>
      <w:r w:rsidR="00B36524">
        <w:rPr>
          <w:lang w:val="ru-RU" w:eastAsia="ru-RU"/>
        </w:rPr>
        <w:t>.</w:t>
      </w:r>
      <w:r w:rsidR="0001643A">
        <w:rPr>
          <w:lang w:val="ru-RU" w:eastAsia="ru-RU"/>
        </w:rPr>
        <w:t xml:space="preserve"> </w:t>
      </w:r>
      <w:r w:rsidR="00082DB4" w:rsidRPr="000F0860">
        <w:rPr>
          <w:lang w:val="ru-RU" w:eastAsia="ru-RU"/>
        </w:rPr>
        <w:t xml:space="preserve">Контроль за исполнением настоящего решения </w:t>
      </w:r>
      <w:r w:rsidR="00CD1213">
        <w:rPr>
          <w:lang w:val="ru-RU" w:eastAsia="ru-RU"/>
        </w:rPr>
        <w:t>оставляю за собой.</w:t>
      </w:r>
    </w:p>
    <w:p w:rsidR="000A02F6" w:rsidRDefault="000A02F6" w:rsidP="00252CC7">
      <w:pPr>
        <w:jc w:val="both"/>
        <w:rPr>
          <w:lang w:val="ru-RU"/>
        </w:rPr>
      </w:pPr>
    </w:p>
    <w:p w:rsidR="00082DB4" w:rsidRDefault="00082DB4" w:rsidP="00252CC7">
      <w:pPr>
        <w:jc w:val="both"/>
        <w:rPr>
          <w:lang w:val="ru-RU"/>
        </w:rPr>
      </w:pPr>
    </w:p>
    <w:p w:rsidR="00AE74D4" w:rsidRDefault="00AE74D4" w:rsidP="00252CC7">
      <w:pPr>
        <w:jc w:val="both"/>
        <w:rPr>
          <w:lang w:val="ru-RU"/>
        </w:rPr>
      </w:pPr>
    </w:p>
    <w:p w:rsidR="003E4259" w:rsidRPr="003E4259" w:rsidRDefault="00AE74D4" w:rsidP="00AE74D4">
      <w:pPr>
        <w:jc w:val="center"/>
        <w:rPr>
          <w:lang w:val="ru-RU"/>
        </w:rPr>
      </w:pPr>
      <w:r>
        <w:rPr>
          <w:lang w:val="ru-RU"/>
        </w:rPr>
        <w:t>Глава сельского поселения Малый Атлым</w:t>
      </w:r>
      <w:r w:rsidR="00CD1213">
        <w:rPr>
          <w:lang w:val="ru-RU"/>
        </w:rPr>
        <w:t xml:space="preserve">                               С.В.Дейнеко</w:t>
      </w:r>
    </w:p>
    <w:p w:rsidR="003E4259" w:rsidRPr="003E4259" w:rsidRDefault="003E4259" w:rsidP="00252CC7">
      <w:pPr>
        <w:jc w:val="center"/>
        <w:rPr>
          <w:lang w:val="ru-RU"/>
        </w:rPr>
      </w:pPr>
    </w:p>
    <w:p w:rsidR="00252CC7" w:rsidRDefault="00252CC7" w:rsidP="00252CC7">
      <w:pPr>
        <w:jc w:val="both"/>
        <w:rPr>
          <w:lang w:val="ru-RU"/>
        </w:rPr>
      </w:pPr>
    </w:p>
    <w:p w:rsidR="00252CC7" w:rsidRDefault="00252CC7" w:rsidP="003E4259">
      <w:pPr>
        <w:jc w:val="both"/>
        <w:rPr>
          <w:lang w:val="ru-RU"/>
        </w:rPr>
      </w:pPr>
    </w:p>
    <w:p w:rsidR="0036510C" w:rsidRDefault="0036510C" w:rsidP="0036510C">
      <w:pPr>
        <w:rPr>
          <w:lang w:val="ru-RU"/>
        </w:rPr>
      </w:pPr>
    </w:p>
    <w:p w:rsidR="004A2824" w:rsidRDefault="004A2824" w:rsidP="0036510C">
      <w:pPr>
        <w:rPr>
          <w:lang w:val="ru-RU"/>
        </w:rPr>
      </w:pPr>
    </w:p>
    <w:p w:rsidR="004A2824" w:rsidRDefault="004A2824" w:rsidP="0036510C">
      <w:pPr>
        <w:rPr>
          <w:lang w:val="ru-RU"/>
        </w:rPr>
      </w:pPr>
    </w:p>
    <w:p w:rsidR="004A2824" w:rsidRDefault="004A2824" w:rsidP="0036510C">
      <w:pPr>
        <w:rPr>
          <w:lang w:val="ru-RU"/>
        </w:rPr>
      </w:pPr>
    </w:p>
    <w:p w:rsidR="004A2824" w:rsidRDefault="004A2824" w:rsidP="0036510C">
      <w:pPr>
        <w:rPr>
          <w:lang w:val="ru-RU"/>
        </w:rPr>
      </w:pPr>
      <w:bookmarkStart w:id="0" w:name="_GoBack"/>
      <w:bookmarkEnd w:id="0"/>
    </w:p>
    <w:p w:rsidR="00CD1213" w:rsidRDefault="00CD1213" w:rsidP="0036510C">
      <w:pPr>
        <w:rPr>
          <w:lang w:val="ru-RU"/>
        </w:rPr>
      </w:pPr>
    </w:p>
    <w:p w:rsidR="00BB5A2C" w:rsidRDefault="00BB5A2C" w:rsidP="0036510C">
      <w:pPr>
        <w:rPr>
          <w:lang w:val="ru-RU"/>
        </w:rPr>
      </w:pPr>
    </w:p>
    <w:p w:rsidR="00CD1213" w:rsidRDefault="00CD1213" w:rsidP="0036510C">
      <w:pPr>
        <w:rPr>
          <w:lang w:val="ru-RU"/>
        </w:rPr>
      </w:pPr>
    </w:p>
    <w:p w:rsidR="00CD1213" w:rsidRPr="0036510C" w:rsidRDefault="00CD1213" w:rsidP="0036510C">
      <w:pPr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1A4700" w:rsidRDefault="001A4700" w:rsidP="001A4700">
      <w:pPr>
        <w:rPr>
          <w:lang w:val="ru-RU"/>
        </w:rPr>
      </w:pPr>
    </w:p>
    <w:p w:rsidR="00FF68C7" w:rsidRDefault="00FF68C7" w:rsidP="001A4700">
      <w:pPr>
        <w:rPr>
          <w:lang w:val="ru-RU"/>
        </w:rPr>
      </w:pPr>
    </w:p>
    <w:p w:rsidR="007D1E29" w:rsidRPr="00FF68C7" w:rsidRDefault="007D1E29" w:rsidP="007D1E29">
      <w:pPr>
        <w:jc w:val="right"/>
        <w:rPr>
          <w:sz w:val="20"/>
          <w:lang w:val="ru-RU"/>
        </w:rPr>
      </w:pPr>
      <w:r w:rsidRPr="00FF68C7">
        <w:rPr>
          <w:sz w:val="20"/>
          <w:lang w:val="ru-RU"/>
        </w:rPr>
        <w:lastRenderedPageBreak/>
        <w:t xml:space="preserve">Приложение </w:t>
      </w:r>
    </w:p>
    <w:p w:rsidR="007D1E29" w:rsidRPr="00FF68C7" w:rsidRDefault="007D1E29" w:rsidP="007D1E29">
      <w:pPr>
        <w:jc w:val="right"/>
        <w:rPr>
          <w:sz w:val="20"/>
          <w:lang w:val="ru-RU"/>
        </w:rPr>
      </w:pPr>
      <w:r w:rsidRPr="00FF68C7">
        <w:rPr>
          <w:sz w:val="20"/>
          <w:lang w:val="ru-RU"/>
        </w:rPr>
        <w:t xml:space="preserve">к решению Совета депутатов </w:t>
      </w:r>
    </w:p>
    <w:p w:rsidR="007D1E29" w:rsidRPr="00FF68C7" w:rsidRDefault="00CD1213" w:rsidP="007D1E29">
      <w:pPr>
        <w:jc w:val="right"/>
        <w:rPr>
          <w:sz w:val="20"/>
          <w:lang w:val="ru-RU"/>
        </w:rPr>
      </w:pPr>
      <w:r w:rsidRPr="00FF68C7">
        <w:rPr>
          <w:sz w:val="20"/>
          <w:lang w:val="ru-RU"/>
        </w:rPr>
        <w:t>сельского поселения Малый Атлым</w:t>
      </w:r>
    </w:p>
    <w:p w:rsidR="007D1E29" w:rsidRPr="00FF68C7" w:rsidRDefault="007D1E29" w:rsidP="007D1E29">
      <w:pPr>
        <w:jc w:val="right"/>
        <w:rPr>
          <w:sz w:val="20"/>
          <w:lang w:val="ru-RU"/>
        </w:rPr>
      </w:pPr>
      <w:r w:rsidRPr="00FF68C7">
        <w:rPr>
          <w:sz w:val="20"/>
          <w:lang w:val="ru-RU"/>
        </w:rPr>
        <w:t xml:space="preserve">от </w:t>
      </w:r>
      <w:r w:rsidR="00BB5A2C">
        <w:rPr>
          <w:sz w:val="20"/>
          <w:lang w:val="ru-RU"/>
        </w:rPr>
        <w:t>05.05.</w:t>
      </w:r>
      <w:r w:rsidRPr="00FF68C7">
        <w:rPr>
          <w:sz w:val="20"/>
          <w:lang w:val="ru-RU"/>
        </w:rPr>
        <w:t>20</w:t>
      </w:r>
      <w:r w:rsidR="00376709" w:rsidRPr="00FF68C7">
        <w:rPr>
          <w:sz w:val="20"/>
          <w:lang w:val="ru-RU"/>
        </w:rPr>
        <w:t>1</w:t>
      </w:r>
      <w:r w:rsidR="00AE74D4" w:rsidRPr="00FF68C7">
        <w:rPr>
          <w:sz w:val="20"/>
          <w:lang w:val="ru-RU"/>
        </w:rPr>
        <w:t>6</w:t>
      </w:r>
      <w:r w:rsidRPr="00FF68C7">
        <w:rPr>
          <w:sz w:val="20"/>
          <w:lang w:val="ru-RU"/>
        </w:rPr>
        <w:t xml:space="preserve"> № </w:t>
      </w:r>
      <w:r w:rsidR="00BB5A2C">
        <w:rPr>
          <w:sz w:val="20"/>
          <w:lang w:val="ru-RU"/>
        </w:rPr>
        <w:t>150</w:t>
      </w:r>
    </w:p>
    <w:p w:rsidR="007D1E29" w:rsidRDefault="007D1E29" w:rsidP="007D1E29">
      <w:pPr>
        <w:jc w:val="right"/>
        <w:rPr>
          <w:lang w:val="ru-RU"/>
        </w:rPr>
      </w:pPr>
    </w:p>
    <w:p w:rsidR="006E2002" w:rsidRDefault="006E2002" w:rsidP="00B57BD5">
      <w:pPr>
        <w:jc w:val="right"/>
        <w:rPr>
          <w:lang w:val="ru-RU"/>
        </w:rPr>
      </w:pPr>
    </w:p>
    <w:p w:rsidR="004B510E" w:rsidRPr="003C5456" w:rsidRDefault="004B510E" w:rsidP="004B510E">
      <w:pPr>
        <w:jc w:val="center"/>
        <w:rPr>
          <w:b/>
          <w:lang w:val="ru-RU"/>
        </w:rPr>
      </w:pPr>
      <w:r w:rsidRPr="003C5456">
        <w:rPr>
          <w:b/>
          <w:lang w:val="ru-RU"/>
        </w:rPr>
        <w:t>МЕСТНЫЕ НОРМАТИВЫ</w:t>
      </w:r>
    </w:p>
    <w:p w:rsidR="004B510E" w:rsidRPr="003C5456" w:rsidRDefault="004B510E" w:rsidP="004B510E">
      <w:pPr>
        <w:jc w:val="center"/>
        <w:rPr>
          <w:b/>
          <w:lang w:val="ru-RU"/>
        </w:rPr>
      </w:pPr>
      <w:r w:rsidRPr="003C5456">
        <w:rPr>
          <w:b/>
          <w:lang w:val="ru-RU"/>
        </w:rPr>
        <w:t xml:space="preserve">градостроительного проектирования </w:t>
      </w:r>
      <w:r w:rsidR="00CD1213">
        <w:rPr>
          <w:b/>
          <w:lang w:val="ru-RU"/>
        </w:rPr>
        <w:t>сельского</w:t>
      </w:r>
      <w:r w:rsidRPr="003C5456">
        <w:rPr>
          <w:b/>
          <w:lang w:val="ru-RU"/>
        </w:rPr>
        <w:t xml:space="preserve"> поселения </w:t>
      </w:r>
      <w:r w:rsidR="00CD1213">
        <w:rPr>
          <w:b/>
          <w:lang w:val="ru-RU"/>
        </w:rPr>
        <w:t>Малый Атлым</w:t>
      </w:r>
    </w:p>
    <w:p w:rsidR="004B510E" w:rsidRPr="004B510E" w:rsidRDefault="004B510E" w:rsidP="004B510E">
      <w:pPr>
        <w:rPr>
          <w:lang w:val="ru-RU"/>
        </w:rPr>
      </w:pPr>
    </w:p>
    <w:p w:rsidR="004B510E" w:rsidRPr="0050364A" w:rsidRDefault="00DE3A08" w:rsidP="00DE3A08">
      <w:pPr>
        <w:jc w:val="center"/>
        <w:rPr>
          <w:b/>
          <w:lang w:val="ru-RU"/>
        </w:rPr>
      </w:pPr>
      <w:r w:rsidRPr="00DE3A08">
        <w:rPr>
          <w:b/>
        </w:rPr>
        <w:t>I</w:t>
      </w:r>
      <w:r w:rsidRPr="00DE3A08">
        <w:rPr>
          <w:b/>
          <w:lang w:val="ru-RU"/>
        </w:rPr>
        <w:t>.</w:t>
      </w:r>
      <w:r w:rsidR="00B36524">
        <w:rPr>
          <w:b/>
          <w:lang w:val="ru-RU"/>
        </w:rPr>
        <w:t xml:space="preserve"> </w:t>
      </w:r>
      <w:r w:rsidR="004B510E" w:rsidRPr="00DE3A08">
        <w:rPr>
          <w:b/>
          <w:lang w:val="ru-RU"/>
        </w:rPr>
        <w:t xml:space="preserve">Основная часть (расчетные показатели минимально допустимого уровня обеспеченности объектами местного значения поселения населения </w:t>
      </w:r>
      <w:r w:rsidR="00CD1213">
        <w:rPr>
          <w:b/>
          <w:lang w:val="ru-RU"/>
        </w:rPr>
        <w:t>сельского</w:t>
      </w:r>
      <w:r w:rsidR="004B510E" w:rsidRPr="00DE3A08">
        <w:rPr>
          <w:b/>
          <w:lang w:val="ru-RU"/>
        </w:rPr>
        <w:t xml:space="preserve"> поселения </w:t>
      </w:r>
      <w:r w:rsidR="00CD1213">
        <w:rPr>
          <w:b/>
          <w:lang w:val="ru-RU"/>
        </w:rPr>
        <w:t>Малый Атлым</w:t>
      </w:r>
      <w:r w:rsidR="004B510E" w:rsidRPr="00DE3A08">
        <w:rPr>
          <w:b/>
          <w:lang w:val="ru-RU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CD1213">
        <w:rPr>
          <w:b/>
          <w:lang w:val="ru-RU"/>
        </w:rPr>
        <w:t>сельского</w:t>
      </w:r>
      <w:r w:rsidR="004B510E" w:rsidRPr="00DE3A08">
        <w:rPr>
          <w:b/>
          <w:lang w:val="ru-RU"/>
        </w:rPr>
        <w:t xml:space="preserve"> поселения </w:t>
      </w:r>
      <w:r w:rsidR="00CD1213">
        <w:rPr>
          <w:b/>
          <w:lang w:val="ru-RU"/>
        </w:rPr>
        <w:t>Малый Атлым</w:t>
      </w:r>
      <w:r w:rsidR="004B510E" w:rsidRPr="00DE3A08">
        <w:rPr>
          <w:b/>
          <w:lang w:val="ru-RU"/>
        </w:rPr>
        <w:t>)</w:t>
      </w:r>
    </w:p>
    <w:p w:rsidR="00DE3A08" w:rsidRPr="0050364A" w:rsidRDefault="00DE3A08" w:rsidP="00DE3A08">
      <w:pPr>
        <w:jc w:val="center"/>
        <w:rPr>
          <w:b/>
          <w:lang w:val="ru-RU"/>
        </w:rPr>
      </w:pPr>
    </w:p>
    <w:p w:rsidR="004B510E" w:rsidRDefault="004B510E" w:rsidP="004D4A91">
      <w:pPr>
        <w:ind w:firstLine="426"/>
        <w:jc w:val="both"/>
        <w:rPr>
          <w:lang w:val="ru-RU"/>
        </w:rPr>
      </w:pPr>
      <w:bookmarkStart w:id="1" w:name="_Toc401816576"/>
      <w:bookmarkStart w:id="2" w:name="_Toc406757379"/>
      <w:r w:rsidRPr="004B510E">
        <w:rPr>
          <w:lang w:val="ru-RU"/>
        </w:rPr>
        <w:t>1. Расчетные показатели, устанавливаемые для объектов местного значения поселения в области жилищного строительства</w:t>
      </w:r>
      <w:bookmarkEnd w:id="1"/>
      <w:bookmarkEnd w:id="2"/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1.1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Состав жилых зон.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</w:t>
      </w:r>
      <w:r w:rsidRPr="001926E8">
        <w:rPr>
          <w:bCs/>
          <w:lang w:val="ru-RU"/>
        </w:rPr>
        <w:t>зона индивидуальной жилой застройки (</w:t>
      </w:r>
      <w:r w:rsidRPr="001926E8">
        <w:rPr>
          <w:lang w:val="ru-RU"/>
        </w:rPr>
        <w:t>1-2 эт. жилые дома с участками</w:t>
      </w:r>
      <w:r w:rsidRPr="001926E8">
        <w:rPr>
          <w:bCs/>
          <w:lang w:val="ru-RU"/>
        </w:rPr>
        <w:t>).</w:t>
      </w:r>
      <w:r w:rsidRPr="001926E8">
        <w:rPr>
          <w:lang w:val="ru-RU"/>
        </w:rPr>
        <w:t xml:space="preserve"> </w:t>
      </w:r>
    </w:p>
    <w:p w:rsidR="001926E8" w:rsidRPr="001926E8" w:rsidRDefault="000615AF" w:rsidP="001926E8">
      <w:pPr>
        <w:ind w:firstLine="426"/>
        <w:jc w:val="both"/>
        <w:rPr>
          <w:lang w:val="ru-RU"/>
        </w:rPr>
      </w:pPr>
      <w:r>
        <w:rPr>
          <w:lang w:val="ru-RU"/>
        </w:rPr>
        <w:t xml:space="preserve">1.2. </w:t>
      </w:r>
      <w:r w:rsidR="001926E8" w:rsidRPr="001926E8">
        <w:rPr>
          <w:lang w:val="ru-RU"/>
        </w:rPr>
        <w:t>Средний расчетный показатель жилищной обеспеченности.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– 23</w:t>
      </w:r>
      <w:r w:rsidR="00453EBC">
        <w:rPr>
          <w:lang w:val="ru-RU"/>
        </w:rPr>
        <w:t xml:space="preserve"> </w:t>
      </w:r>
      <w:r w:rsidRPr="001926E8">
        <w:rPr>
          <w:lang w:val="ru-RU"/>
        </w:rPr>
        <w:t>м</w:t>
      </w:r>
      <w:r w:rsidRPr="00CD1213">
        <w:rPr>
          <w:vertAlign w:val="superscript"/>
          <w:lang w:val="ru-RU"/>
        </w:rPr>
        <w:t>2</w:t>
      </w:r>
      <w:r w:rsidRPr="001926E8">
        <w:rPr>
          <w:lang w:val="ru-RU"/>
        </w:rPr>
        <w:t>/чел.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1.3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Размеры жилых зон.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Размеры жилых зон принимаются в расчете на 1000 чел.: при средней этажности жилой застройки до </w:t>
      </w:r>
      <w:r w:rsidR="00453EBC">
        <w:rPr>
          <w:lang w:val="ru-RU"/>
        </w:rPr>
        <w:t>3</w:t>
      </w:r>
      <w:r w:rsidRPr="001926E8">
        <w:rPr>
          <w:lang w:val="ru-RU"/>
        </w:rPr>
        <w:t xml:space="preserve"> этажей - </w:t>
      </w:r>
      <w:smartTag w:uri="urn:schemas-microsoft-com:office:smarttags" w:element="metricconverter">
        <w:smartTagPr>
          <w:attr w:name="ProductID" w:val="10 га"/>
        </w:smartTagPr>
        <w:r w:rsidRPr="001926E8">
          <w:rPr>
            <w:lang w:val="ru-RU"/>
          </w:rPr>
          <w:t>10 га</w:t>
        </w:r>
      </w:smartTag>
      <w:r w:rsidRPr="001926E8">
        <w:rPr>
          <w:lang w:val="ru-RU"/>
        </w:rPr>
        <w:t xml:space="preserve"> для застройки без земельных участков и </w:t>
      </w:r>
      <w:smartTag w:uri="urn:schemas-microsoft-com:office:smarttags" w:element="metricconverter">
        <w:smartTagPr>
          <w:attr w:name="ProductID" w:val="20 га"/>
        </w:smartTagPr>
        <w:r w:rsidRPr="001926E8">
          <w:rPr>
            <w:lang w:val="ru-RU"/>
          </w:rPr>
          <w:t>20 га</w:t>
        </w:r>
      </w:smartTag>
      <w:r w:rsidRPr="001926E8">
        <w:rPr>
          <w:lang w:val="ru-RU"/>
        </w:rPr>
        <w:t xml:space="preserve"> - для застройки с участком</w:t>
      </w:r>
      <w:r w:rsidR="00453EBC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Для районов севернее 58° с.ш., а также климатических подрайонов </w:t>
      </w:r>
      <w:r>
        <w:t>IA</w:t>
      </w:r>
      <w:r w:rsidRPr="001926E8">
        <w:rPr>
          <w:lang w:val="ru-RU"/>
        </w:rPr>
        <w:t xml:space="preserve">, </w:t>
      </w:r>
      <w:r>
        <w:t>I</w:t>
      </w:r>
      <w:r w:rsidRPr="001926E8">
        <w:rPr>
          <w:lang w:val="ru-RU"/>
        </w:rPr>
        <w:t xml:space="preserve">Б, </w:t>
      </w:r>
      <w:r>
        <w:t>I</w:t>
      </w:r>
      <w:r w:rsidRPr="001926E8">
        <w:rPr>
          <w:lang w:val="ru-RU"/>
        </w:rPr>
        <w:t xml:space="preserve">Г, </w:t>
      </w:r>
      <w:r>
        <w:t>I</w:t>
      </w:r>
      <w:r w:rsidRPr="001926E8">
        <w:rPr>
          <w:lang w:val="ru-RU"/>
        </w:rPr>
        <w:t xml:space="preserve">Д и </w:t>
      </w:r>
      <w:r>
        <w:t>II</w:t>
      </w:r>
      <w:r w:rsidR="00453EBC">
        <w:rPr>
          <w:lang w:val="ru-RU"/>
        </w:rPr>
        <w:t>А</w:t>
      </w:r>
      <w:r w:rsidRPr="001926E8">
        <w:rPr>
          <w:lang w:val="ru-RU"/>
        </w:rPr>
        <w:t xml:space="preserve"> указанные показатели допускается уменьшать, но не более чем на 30%.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1.4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Рекомендованные размеры приусадебных и приквартирных земельных участков.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- 200-</w:t>
      </w:r>
      <w:smartTag w:uri="urn:schemas-microsoft-com:office:smarttags" w:element="metricconverter">
        <w:smartTagPr>
          <w:attr w:name="ProductID" w:val="400 м"/>
        </w:smartTagPr>
        <w:r w:rsidRPr="001926E8">
          <w:rPr>
            <w:lang w:val="ru-RU"/>
          </w:rPr>
          <w:t>400 м</w:t>
        </w:r>
      </w:smartTag>
      <w:r w:rsidRPr="001926E8">
        <w:rPr>
          <w:lang w:val="ru-RU"/>
        </w:rPr>
        <w:t xml:space="preserve"> (включая площадь застройки) - при одно-, двух- или четырехквартирных одно-, двухэтажных домах в застройке коттеджного типа на новых периферийных и резервных территориях, при реконструкции существующей индивидуальной усадебной застройки;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- 60-</w:t>
      </w:r>
      <w:smartTag w:uri="urn:schemas-microsoft-com:office:smarttags" w:element="metricconverter">
        <w:smartTagPr>
          <w:attr w:name="ProductID" w:val="100 м"/>
        </w:smartTagPr>
        <w:r w:rsidRPr="001926E8">
          <w:rPr>
            <w:lang w:val="ru-RU"/>
          </w:rPr>
          <w:t>100 м</w:t>
        </w:r>
      </w:smartTag>
      <w:r w:rsidRPr="001926E8">
        <w:rPr>
          <w:lang w:val="ru-RU"/>
        </w:rPr>
        <w:t xml:space="preserve"> (без площади застройки) - при многоквартирных одно-, двух-, трехэтажных домах в застройке блокированного типа на новых периферийных и резервных территориях, в пригородной зоне и в условиях реконструкции существующей индивидуальной усадебной застройки;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- 30-</w:t>
      </w:r>
      <w:smartTag w:uri="urn:schemas-microsoft-com:office:smarttags" w:element="metricconverter">
        <w:smartTagPr>
          <w:attr w:name="ProductID" w:val="60 м"/>
        </w:smartTagPr>
        <w:r w:rsidRPr="001926E8">
          <w:rPr>
            <w:lang w:val="ru-RU"/>
          </w:rPr>
          <w:t>60 м</w:t>
        </w:r>
      </w:smartTag>
      <w:r w:rsidRPr="001926E8">
        <w:rPr>
          <w:lang w:val="ru-RU"/>
        </w:rPr>
        <w:t xml:space="preserve"> (без площади застройки) - при многоквартирных одно-, двух-, трехэтажных блокированных домах или 2-, 3-, 4(5)-этажных домах сложной объемно-пространственной структуры (в том числе только для квартир первых этажей) при применении плотной малоэтажной застройки и в условиях реконструкции.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Примечание. В соответствии с</w:t>
      </w:r>
      <w:r w:rsidRPr="00DB3671">
        <w:t> </w:t>
      </w:r>
      <w:hyperlink r:id="rId12" w:history="1">
        <w:r w:rsidRPr="001926E8">
          <w:rPr>
            <w:lang w:val="ru-RU"/>
          </w:rPr>
          <w:t>Земельным кодексом Российской Федерации</w:t>
        </w:r>
      </w:hyperlink>
      <w:r w:rsidRPr="00DB3671">
        <w:t> </w:t>
      </w:r>
      <w:r w:rsidRPr="001926E8">
        <w:rPr>
          <w:lang w:val="ru-RU"/>
        </w:rPr>
        <w:t>при осуществлении компактной застройки земельные участки для ведения личного подсобного хозяйства около дома (квартиры) предоставляются в меньшем размере с выделением остальной части участка за пределами жилой зоны поселения.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Границы, размеры и режим использования земельных участков при многоквартирных жилых домах, находящихся в общей долевой собственности членов товарищества - собственников жилых помещений в многоквартирных домах (кондоминиумах),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1.4.1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Предельные (максимальные и минимальные) размеры земельных участков, предоставляемых гражданам в собственность для индивидуального жилищного строительства и личного подсобного хозяйства, утвержденные решением  Думы  Октябрьского района  от 23.03.2007 № 202 «О предельных нормативах земельных участков», приведены в таблице: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010"/>
        <w:gridCol w:w="1418"/>
        <w:gridCol w:w="1417"/>
        <w:gridCol w:w="1418"/>
        <w:gridCol w:w="1417"/>
      </w:tblGrid>
      <w:tr w:rsidR="001926E8" w:rsidRPr="00345A57" w:rsidTr="003C5456">
        <w:trPr>
          <w:trHeight w:val="405"/>
        </w:trPr>
        <w:tc>
          <w:tcPr>
            <w:tcW w:w="959" w:type="dxa"/>
            <w:vMerge w:val="restart"/>
          </w:tcPr>
          <w:p w:rsidR="001926E8" w:rsidRPr="000615AF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0615AF">
              <w:rPr>
                <w:lang w:val="ru-RU"/>
              </w:rPr>
              <w:t>№</w:t>
            </w:r>
          </w:p>
          <w:p w:rsidR="001926E8" w:rsidRPr="000615AF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0615AF">
              <w:rPr>
                <w:lang w:val="ru-RU"/>
              </w:rPr>
              <w:t>п/п</w:t>
            </w:r>
          </w:p>
        </w:tc>
        <w:tc>
          <w:tcPr>
            <w:tcW w:w="3010" w:type="dxa"/>
            <w:vMerge w:val="restart"/>
          </w:tcPr>
          <w:p w:rsidR="001926E8" w:rsidRPr="000615AF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0615AF">
              <w:rPr>
                <w:lang w:val="ru-RU"/>
              </w:rPr>
              <w:t>Наименование</w:t>
            </w:r>
          </w:p>
          <w:p w:rsidR="001926E8" w:rsidRPr="000615AF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0615AF">
              <w:rPr>
                <w:lang w:val="ru-RU"/>
              </w:rPr>
              <w:t>населенных пунктов</w:t>
            </w:r>
          </w:p>
        </w:tc>
        <w:tc>
          <w:tcPr>
            <w:tcW w:w="2835" w:type="dxa"/>
            <w:gridSpan w:val="2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максимальные размеры земельных участков в том числе:</w:t>
            </w:r>
          </w:p>
        </w:tc>
        <w:tc>
          <w:tcPr>
            <w:tcW w:w="2835" w:type="dxa"/>
            <w:gridSpan w:val="2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минимальные размеры земельных участков в том числе:</w:t>
            </w:r>
          </w:p>
        </w:tc>
      </w:tr>
      <w:tr w:rsidR="001926E8" w:rsidRPr="00345A57" w:rsidTr="003C5456">
        <w:trPr>
          <w:trHeight w:val="405"/>
        </w:trPr>
        <w:tc>
          <w:tcPr>
            <w:tcW w:w="959" w:type="dxa"/>
            <w:vMerge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</w:p>
        </w:tc>
        <w:tc>
          <w:tcPr>
            <w:tcW w:w="3010" w:type="dxa"/>
            <w:vMerge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 xml:space="preserve">для </w:t>
            </w:r>
            <w:r w:rsidRPr="001926E8">
              <w:rPr>
                <w:lang w:val="ru-RU"/>
              </w:rPr>
              <w:lastRenderedPageBreak/>
              <w:t>ведения личного подсобного хозяйства, га</w:t>
            </w:r>
          </w:p>
        </w:tc>
        <w:tc>
          <w:tcPr>
            <w:tcW w:w="1417" w:type="dxa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lastRenderedPageBreak/>
              <w:t xml:space="preserve">для </w:t>
            </w:r>
            <w:r w:rsidRPr="001926E8">
              <w:rPr>
                <w:lang w:val="ru-RU"/>
              </w:rPr>
              <w:lastRenderedPageBreak/>
              <w:t>индивидуаль-</w:t>
            </w:r>
          </w:p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ного жилищ-ного строи-тельства, га</w:t>
            </w:r>
          </w:p>
        </w:tc>
        <w:tc>
          <w:tcPr>
            <w:tcW w:w="1418" w:type="dxa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lastRenderedPageBreak/>
              <w:t xml:space="preserve">для </w:t>
            </w:r>
            <w:r w:rsidRPr="001926E8">
              <w:rPr>
                <w:lang w:val="ru-RU"/>
              </w:rPr>
              <w:lastRenderedPageBreak/>
              <w:t>ведения личного подсобного хозяйства, га</w:t>
            </w:r>
          </w:p>
        </w:tc>
        <w:tc>
          <w:tcPr>
            <w:tcW w:w="1417" w:type="dxa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lastRenderedPageBreak/>
              <w:t xml:space="preserve">для </w:t>
            </w:r>
            <w:r w:rsidRPr="001926E8">
              <w:rPr>
                <w:lang w:val="ru-RU"/>
              </w:rPr>
              <w:lastRenderedPageBreak/>
              <w:t>индивидуаль-</w:t>
            </w:r>
          </w:p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ного жилищ-ного строи-тельства, га</w:t>
            </w:r>
          </w:p>
        </w:tc>
      </w:tr>
      <w:tr w:rsidR="001926E8" w:rsidTr="003C5456">
        <w:tc>
          <w:tcPr>
            <w:tcW w:w="959" w:type="dxa"/>
          </w:tcPr>
          <w:p w:rsidR="001926E8" w:rsidRPr="00DB3671" w:rsidRDefault="003C5456" w:rsidP="00DE3A08">
            <w:pPr>
              <w:ind w:firstLine="426"/>
              <w:jc w:val="both"/>
            </w:pPr>
            <w:r>
              <w:lastRenderedPageBreak/>
              <w:t>1</w:t>
            </w:r>
            <w:r w:rsidR="001926E8" w:rsidRPr="00DB3671">
              <w:t>.</w:t>
            </w:r>
          </w:p>
        </w:tc>
        <w:tc>
          <w:tcPr>
            <w:tcW w:w="3010" w:type="dxa"/>
          </w:tcPr>
          <w:p w:rsidR="001926E8" w:rsidRPr="00A93153" w:rsidRDefault="00A93153" w:rsidP="00FF6EFA">
            <w:pPr>
              <w:ind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>Малый Атлым</w:t>
            </w:r>
          </w:p>
        </w:tc>
        <w:tc>
          <w:tcPr>
            <w:tcW w:w="1418" w:type="dxa"/>
          </w:tcPr>
          <w:p w:rsidR="001926E8" w:rsidRPr="00DB3671" w:rsidRDefault="00FF6EFA" w:rsidP="00FF6EFA">
            <w:pPr>
              <w:ind w:firstLine="426"/>
              <w:jc w:val="both"/>
            </w:pPr>
            <w:r>
              <w:rPr>
                <w:sz w:val="22"/>
                <w:szCs w:val="22"/>
              </w:rPr>
              <w:t>0.12</w:t>
            </w:r>
          </w:p>
        </w:tc>
        <w:tc>
          <w:tcPr>
            <w:tcW w:w="1417" w:type="dxa"/>
          </w:tcPr>
          <w:p w:rsidR="001926E8" w:rsidRPr="00DB3671" w:rsidRDefault="00FF6EFA" w:rsidP="00DE3A08">
            <w:pPr>
              <w:ind w:firstLine="426"/>
              <w:jc w:val="both"/>
            </w:pPr>
            <w:r>
              <w:rPr>
                <w:sz w:val="22"/>
                <w:szCs w:val="22"/>
              </w:rPr>
              <w:t>0.12</w:t>
            </w:r>
          </w:p>
        </w:tc>
        <w:tc>
          <w:tcPr>
            <w:tcW w:w="1418" w:type="dxa"/>
          </w:tcPr>
          <w:p w:rsidR="001926E8" w:rsidRPr="00FF6EFA" w:rsidRDefault="00FF6EFA" w:rsidP="00DE3A08">
            <w:pPr>
              <w:ind w:firstLine="426"/>
              <w:jc w:val="both"/>
            </w:pPr>
            <w:r w:rsidRPr="00FF6EFA">
              <w:t>0.08</w:t>
            </w:r>
          </w:p>
        </w:tc>
        <w:tc>
          <w:tcPr>
            <w:tcW w:w="1417" w:type="dxa"/>
          </w:tcPr>
          <w:p w:rsidR="001926E8" w:rsidRPr="00FF6EFA" w:rsidRDefault="00FF6EFA" w:rsidP="00DE3A08">
            <w:pPr>
              <w:ind w:firstLine="426"/>
              <w:jc w:val="both"/>
            </w:pPr>
            <w:r w:rsidRPr="00FF6EFA">
              <w:t>0.08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0615AF" w:rsidRDefault="001926E8" w:rsidP="001926E8">
      <w:pPr>
        <w:ind w:firstLine="426"/>
        <w:jc w:val="both"/>
        <w:rPr>
          <w:lang w:val="ru-RU"/>
        </w:rPr>
      </w:pPr>
      <w:r w:rsidRPr="000615AF">
        <w:rPr>
          <w:lang w:val="ru-RU"/>
        </w:rPr>
        <w:t>1.5</w:t>
      </w:r>
      <w:r w:rsidR="000615AF">
        <w:rPr>
          <w:lang w:val="ru-RU"/>
        </w:rPr>
        <w:t>.</w:t>
      </w:r>
      <w:r w:rsidRPr="000615AF">
        <w:rPr>
          <w:lang w:val="ru-RU"/>
        </w:rPr>
        <w:t xml:space="preserve"> Показатели застройки жилых зон.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Между длинными сторонами жилых зданий следует принимать расстояния (бытовые разрывы): для жилых зданий высотой 2 - 3 этажа - не менее </w:t>
      </w:r>
      <w:smartTag w:uri="urn:schemas-microsoft-com:office:smarttags" w:element="metricconverter">
        <w:smartTagPr>
          <w:attr w:name="ProductID" w:val="15 м"/>
        </w:smartTagPr>
        <w:r w:rsidRPr="001926E8">
          <w:rPr>
            <w:lang w:val="ru-RU"/>
          </w:rPr>
          <w:t>15 м</w:t>
        </w:r>
      </w:smartTag>
      <w:r w:rsidRPr="001926E8">
        <w:rPr>
          <w:lang w:val="ru-RU"/>
        </w:rPr>
        <w:t xml:space="preserve">; между длинными сторонами и торцами этих же зданий с окнами из жилых комнат - не менее </w:t>
      </w:r>
      <w:smartTag w:uri="urn:schemas-microsoft-com:office:smarttags" w:element="metricconverter">
        <w:smartTagPr>
          <w:attr w:name="ProductID" w:val="10 м"/>
        </w:smartTagPr>
        <w:r w:rsidRPr="001926E8">
          <w:rPr>
            <w:lang w:val="ru-RU"/>
          </w:rPr>
          <w:t>10 м</w:t>
        </w:r>
      </w:smartTag>
      <w:r w:rsidRPr="001926E8">
        <w:rPr>
          <w:lang w:val="ru-RU"/>
        </w:rPr>
        <w:t>. В условиях реконструкции и в других сложных градостроительных условиях указанные расстояния могут быть сокращены при соблюдении норм инсоляции, освещенности и противопожарных требований, а также обеспечении непросматриваемости жилых помещений (комнат и кухонь) из окна в окно.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В районах усадебной застройки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Примечание.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не менее 25% площади территории квартала.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В кварталах (микрорайонах) жилых зон необходимо предусматривать размещение площадок общего пользования различного назначения. На территории населенного пункта</w:t>
      </w:r>
      <w:r w:rsidRPr="00DB3671">
        <w:t> </w:t>
      </w:r>
      <w:r w:rsidRPr="001926E8">
        <w:rPr>
          <w:lang w:val="ru-RU"/>
        </w:rPr>
        <w:t>рекомендуется проектировать следующие виды площадок: для игр детей, отдыха взрослых, занятий спортом, хозяйственных целей, выгула и дрессировки собак, стоянок автомобилей.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Оптимальный размер игровых площадок рекомендуется устанавливать для детей дошкольного возраста - 70-150</w:t>
      </w:r>
      <w:r w:rsidRPr="00DB3671">
        <w:t> </w:t>
      </w:r>
      <w:r w:rsidRPr="001926E8">
        <w:rPr>
          <w:lang w:val="ru-RU"/>
        </w:rPr>
        <w:t>кв.м, школьного возраста - 100-300</w:t>
      </w:r>
      <w:r w:rsidRPr="00DB3671">
        <w:t> </w:t>
      </w:r>
      <w:r w:rsidRPr="001926E8">
        <w:rPr>
          <w:lang w:val="ru-RU"/>
        </w:rPr>
        <w:t>кв.м, комплексных игровых площадок - 900-1600</w:t>
      </w:r>
      <w:r w:rsidRPr="00DB3671">
        <w:t> </w:t>
      </w:r>
      <w:r w:rsidRPr="001926E8">
        <w:rPr>
          <w:lang w:val="ru-RU"/>
        </w:rPr>
        <w:t>кв.м. При этом возможно объединение площадок дошкольного возраста с площадками отдыха взрослых (размер площадки - не менее 150</w:t>
      </w:r>
      <w:r w:rsidRPr="00DB3671">
        <w:t> </w:t>
      </w:r>
      <w:r w:rsidRPr="001926E8">
        <w:rPr>
          <w:lang w:val="ru-RU"/>
        </w:rPr>
        <w:t>кв.м).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Оптимальный размер площадки для отдыха взрослого населения следует принимать 50</w:t>
      </w:r>
      <w:r w:rsidR="000832DA">
        <w:rPr>
          <w:lang w:val="ru-RU"/>
        </w:rPr>
        <w:t xml:space="preserve">  </w:t>
      </w:r>
      <w:r w:rsidRPr="001926E8">
        <w:rPr>
          <w:lang w:val="ru-RU"/>
        </w:rPr>
        <w:t>-100</w:t>
      </w:r>
      <w:r w:rsidRPr="00DB3671">
        <w:t> </w:t>
      </w:r>
      <w:r w:rsidRPr="001926E8">
        <w:rPr>
          <w:lang w:val="ru-RU"/>
        </w:rPr>
        <w:t>кв.м, минимальный размер площадки отдыха - не менее 15-20</w:t>
      </w:r>
      <w:r w:rsidRPr="00DB3671">
        <w:t> </w:t>
      </w:r>
      <w:r w:rsidRPr="001926E8">
        <w:rPr>
          <w:lang w:val="ru-RU"/>
        </w:rPr>
        <w:t xml:space="preserve">кв.м.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Комплексные физкультурно-спортивные площадки для детей дошкольного возраста (на 75 детей) рекомендуется устанавливать площадью не менее 150</w:t>
      </w:r>
      <w:r w:rsidRPr="00DB3671">
        <w:t> </w:t>
      </w:r>
      <w:r w:rsidRPr="001926E8">
        <w:rPr>
          <w:lang w:val="ru-RU"/>
        </w:rPr>
        <w:t>кв.м, школьного возраста (100 детей) - не менее 250</w:t>
      </w:r>
      <w:r w:rsidRPr="00DB3671">
        <w:t> </w:t>
      </w:r>
      <w:r w:rsidRPr="001926E8">
        <w:rPr>
          <w:lang w:val="ru-RU"/>
        </w:rPr>
        <w:t>кв.м.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Площадки для хозяйственных целей (размещение мусоросборников) следует размещать обособленно (вдали от проездов) рекомендуется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 м"/>
        </w:smartTagPr>
        <w:r w:rsidRPr="001926E8">
          <w:rPr>
            <w:lang w:val="ru-RU"/>
          </w:rPr>
          <w:t>12</w:t>
        </w:r>
        <w:r w:rsidRPr="00DB3671">
          <w:t> </w:t>
        </w:r>
        <w:r w:rsidRPr="001926E8">
          <w:rPr>
            <w:lang w:val="ru-RU"/>
          </w:rPr>
          <w:t>м</w:t>
        </w:r>
      </w:smartTag>
      <w:r w:rsidRPr="001926E8">
        <w:rPr>
          <w:lang w:val="ru-RU"/>
        </w:rPr>
        <w:t xml:space="preserve"> х </w:t>
      </w:r>
      <w:smartTag w:uri="urn:schemas-microsoft-com:office:smarttags" w:element="metricconverter">
        <w:smartTagPr>
          <w:attr w:name="ProductID" w:val="12 м"/>
        </w:smartTagPr>
        <w:r w:rsidRPr="001926E8">
          <w:rPr>
            <w:lang w:val="ru-RU"/>
          </w:rPr>
          <w:t>12 м</w:t>
        </w:r>
      </w:smartTag>
      <w:r w:rsidRPr="001926E8">
        <w:rPr>
          <w:lang w:val="ru-RU"/>
        </w:rPr>
        <w:t>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 площадки на один контейнер рекомендуется принимать - 2-3</w:t>
      </w:r>
      <w:r w:rsidRPr="00DB3671">
        <w:t> </w:t>
      </w:r>
      <w:r w:rsidRPr="001926E8">
        <w:rPr>
          <w:lang w:val="ru-RU"/>
        </w:rPr>
        <w:t>кв.м. Между контейнером и краем площадки размер прохода рекомендуется устанавливать не менее 1,0</w:t>
      </w:r>
      <w:r w:rsidRPr="00DB3671">
        <w:t> </w:t>
      </w:r>
      <w:r w:rsidRPr="001926E8">
        <w:rPr>
          <w:lang w:val="ru-RU"/>
        </w:rPr>
        <w:t>м, между контейнерами - не менее 0,35</w:t>
      </w:r>
      <w:r w:rsidRPr="00DB3671">
        <w:t> </w:t>
      </w:r>
      <w:r w:rsidRPr="001926E8">
        <w:rPr>
          <w:lang w:val="ru-RU"/>
        </w:rPr>
        <w:t>м. 1 площадка на 6-8 подъездов жилых домов, имеющих мусоропроводы; если подъездов меньше - одну площадку при каждом доме.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Размеры площадок для выгула собак, размещаемые на территориях жилого назначения рекомендуется принимать 400-600</w:t>
      </w:r>
      <w:r w:rsidRPr="00DB3671">
        <w:t> </w:t>
      </w:r>
      <w:r w:rsidRPr="001926E8">
        <w:rPr>
          <w:lang w:val="ru-RU"/>
        </w:rPr>
        <w:t>кв.м, на прочих территориях - до 800</w:t>
      </w:r>
      <w:r w:rsidRPr="00DB3671">
        <w:t> </w:t>
      </w:r>
      <w:r w:rsidRPr="001926E8">
        <w:rPr>
          <w:lang w:val="ru-RU"/>
        </w:rPr>
        <w:t xml:space="preserve">кв.м, в условиях </w:t>
      </w:r>
      <w:r w:rsidRPr="001926E8">
        <w:rPr>
          <w:lang w:val="ru-RU"/>
        </w:rPr>
        <w:lastRenderedPageBreak/>
        <w:t xml:space="preserve">сложившейся застройки может принимать уменьшенный размер площадок, исходя из имеющихся территориальных возможностей. Доступность площадок рекомендуется обеспечивать не более </w:t>
      </w:r>
      <w:smartTag w:uri="urn:schemas-microsoft-com:office:smarttags" w:element="metricconverter">
        <w:smartTagPr>
          <w:attr w:name="ProductID" w:val="400 м"/>
        </w:smartTagPr>
        <w:r w:rsidRPr="001926E8">
          <w:rPr>
            <w:lang w:val="ru-RU"/>
          </w:rPr>
          <w:t>400</w:t>
        </w:r>
        <w:r w:rsidRPr="00DB3671">
          <w:t> </w:t>
        </w:r>
        <w:r w:rsidRPr="001926E8">
          <w:rPr>
            <w:lang w:val="ru-RU"/>
          </w:rPr>
          <w:t>м</w:t>
        </w:r>
      </w:smartTag>
      <w:r w:rsidRPr="001926E8">
        <w:rPr>
          <w:lang w:val="ru-RU"/>
        </w:rPr>
        <w:t xml:space="preserve">. На территории  микрорайонов с плотной жилой застройкой - не более </w:t>
      </w:r>
      <w:smartTag w:uri="urn:schemas-microsoft-com:office:smarttags" w:element="metricconverter">
        <w:smartTagPr>
          <w:attr w:name="ProductID" w:val="600 м"/>
        </w:smartTagPr>
        <w:r w:rsidRPr="001926E8">
          <w:rPr>
            <w:lang w:val="ru-RU"/>
          </w:rPr>
          <w:t>600</w:t>
        </w:r>
        <w:r w:rsidRPr="00DB3671">
          <w:t> </w:t>
        </w:r>
        <w:r w:rsidRPr="001926E8">
          <w:rPr>
            <w:lang w:val="ru-RU"/>
          </w:rPr>
          <w:t>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На территории муниципального образования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</w:t>
      </w:r>
      <w:r w:rsidR="008D109F">
        <w:rPr>
          <w:lang w:val="ru-RU"/>
        </w:rPr>
        <w:t>билей населения (микрорайонные</w:t>
      </w:r>
      <w:r w:rsidRPr="001926E8">
        <w:rPr>
          <w:lang w:val="ru-RU"/>
        </w:rPr>
        <w:t>), приобъектных (у объекта или группы объектов), прочих (грузовых, перехватывающих и др.).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Размещение площадок необходимо предусматривать на расстоянии от окон жилых и общественных зданий не менее, м: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28"/>
        <w:gridCol w:w="4711"/>
      </w:tblGrid>
      <w:tr w:rsidR="001926E8" w:rsidRPr="00DB3671" w:rsidTr="003C5456">
        <w:tc>
          <w:tcPr>
            <w:tcW w:w="4928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для игр детей дошкольного и младшего школьного возраста</w:t>
            </w:r>
          </w:p>
        </w:tc>
        <w:tc>
          <w:tcPr>
            <w:tcW w:w="4711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12</w:t>
            </w:r>
          </w:p>
        </w:tc>
      </w:tr>
      <w:tr w:rsidR="001926E8" w:rsidRPr="00DB3671" w:rsidTr="003C5456">
        <w:tc>
          <w:tcPr>
            <w:tcW w:w="4928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для отдыха взрослого населения</w:t>
            </w:r>
          </w:p>
        </w:tc>
        <w:tc>
          <w:tcPr>
            <w:tcW w:w="4711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10</w:t>
            </w:r>
          </w:p>
        </w:tc>
      </w:tr>
      <w:tr w:rsidR="001926E8" w:rsidRPr="00DB3671" w:rsidTr="003C5456">
        <w:tc>
          <w:tcPr>
            <w:tcW w:w="4928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для занятий физкультурой (в зависимости</w:t>
            </w:r>
          </w:p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от шумовых характеристик &lt;*&gt;)</w:t>
            </w:r>
          </w:p>
        </w:tc>
        <w:tc>
          <w:tcPr>
            <w:tcW w:w="4711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10 - 40</w:t>
            </w:r>
          </w:p>
        </w:tc>
      </w:tr>
      <w:tr w:rsidR="001926E8" w:rsidRPr="00DB3671" w:rsidTr="003C5456">
        <w:tc>
          <w:tcPr>
            <w:tcW w:w="4928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для хозяйственных целей</w:t>
            </w:r>
          </w:p>
        </w:tc>
        <w:tc>
          <w:tcPr>
            <w:tcW w:w="4711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20</w:t>
            </w:r>
          </w:p>
        </w:tc>
      </w:tr>
      <w:tr w:rsidR="001926E8" w:rsidRPr="00DB3671" w:rsidTr="003C5456">
        <w:tc>
          <w:tcPr>
            <w:tcW w:w="4928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для выгула собак</w:t>
            </w:r>
          </w:p>
        </w:tc>
        <w:tc>
          <w:tcPr>
            <w:tcW w:w="4711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40</w:t>
            </w:r>
          </w:p>
        </w:tc>
      </w:tr>
      <w:tr w:rsidR="001926E8" w:rsidRPr="00345A57" w:rsidTr="003C5456">
        <w:tc>
          <w:tcPr>
            <w:tcW w:w="9639" w:type="dxa"/>
            <w:gridSpan w:val="2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&lt;*&gt; Наибольшие значения принимать для хоккейных и футбольных площадок, наименьшие - для площадок для настольного тенниса.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   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Расстояния от площадок для сушки белья не нормируются; расстояния от площадок для мусоросборников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1926E8">
          <w:rPr>
            <w:lang w:val="ru-RU"/>
          </w:rPr>
          <w:t>20 м</w:t>
        </w:r>
      </w:smartTag>
      <w:r w:rsidRPr="001926E8">
        <w:rPr>
          <w:lang w:val="ru-RU"/>
        </w:rPr>
        <w:t xml:space="preserve">, а от площадок для хозяйственных целей до наиболее удаленного входа в жилое здание не более </w:t>
      </w:r>
      <w:smartTag w:uri="urn:schemas-microsoft-com:office:smarttags" w:element="metricconverter">
        <w:smartTagPr>
          <w:attr w:name="ProductID" w:val="100 м"/>
        </w:smartTagPr>
        <w:r w:rsidRPr="001926E8">
          <w:rPr>
            <w:lang w:val="ru-RU"/>
          </w:rPr>
          <w:t>100 м</w:t>
        </w:r>
      </w:smartTag>
      <w:r w:rsidRPr="001926E8">
        <w:rPr>
          <w:lang w:val="ru-RU"/>
        </w:rPr>
        <w:t xml:space="preserve"> (для домов с мусоропроводами) и </w:t>
      </w:r>
      <w:smartTag w:uri="urn:schemas-microsoft-com:office:smarttags" w:element="metricconverter">
        <w:smartTagPr>
          <w:attr w:name="ProductID" w:val="50 м"/>
        </w:smartTagPr>
        <w:r w:rsidRPr="001926E8">
          <w:rPr>
            <w:lang w:val="ru-RU"/>
          </w:rPr>
          <w:t>50 м</w:t>
        </w:r>
      </w:smartTag>
      <w:r w:rsidRPr="001926E8">
        <w:rPr>
          <w:lang w:val="ru-RU"/>
        </w:rPr>
        <w:t xml:space="preserve"> (для домов без мусоропроводов).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Примечание. Допускается уменьшать, но не более чем на 50% удельные размеры площадок: для игр детей, отдыха взрослого населения и занятий физкультурой;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Плотность жилой застройки следует принимать не более приведенной в таблице ниже.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451"/>
        <w:gridCol w:w="1701"/>
      </w:tblGrid>
      <w:tr w:rsidR="001926E8" w:rsidRPr="00DB3671" w:rsidTr="003C5456">
        <w:tc>
          <w:tcPr>
            <w:tcW w:w="648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Типология жилой застройки</w:t>
            </w:r>
          </w:p>
        </w:tc>
        <w:tc>
          <w:tcPr>
            <w:tcW w:w="1451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Коэффициент застройки</w:t>
            </w:r>
          </w:p>
        </w:tc>
        <w:tc>
          <w:tcPr>
            <w:tcW w:w="1701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Коэффициент плотности застройки</w:t>
            </w:r>
          </w:p>
        </w:tc>
      </w:tr>
      <w:tr w:rsidR="001926E8" w:rsidRPr="00DB3671" w:rsidTr="003C5456">
        <w:tc>
          <w:tcPr>
            <w:tcW w:w="6487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Застройка многоквартирными многоэтажными жилыми домами</w:t>
            </w:r>
          </w:p>
        </w:tc>
        <w:tc>
          <w:tcPr>
            <w:tcW w:w="145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0,4</w:t>
            </w:r>
          </w:p>
        </w:tc>
        <w:tc>
          <w:tcPr>
            <w:tcW w:w="170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1,2</w:t>
            </w:r>
          </w:p>
        </w:tc>
      </w:tr>
      <w:tr w:rsidR="001926E8" w:rsidRPr="00DB3671" w:rsidTr="003C5456">
        <w:tc>
          <w:tcPr>
            <w:tcW w:w="648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То же - реконструируемая</w:t>
            </w:r>
          </w:p>
        </w:tc>
        <w:tc>
          <w:tcPr>
            <w:tcW w:w="145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0,6</w:t>
            </w:r>
          </w:p>
        </w:tc>
        <w:tc>
          <w:tcPr>
            <w:tcW w:w="170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1,6</w:t>
            </w:r>
          </w:p>
        </w:tc>
      </w:tr>
      <w:tr w:rsidR="001926E8" w:rsidRPr="00DB3671" w:rsidTr="003C5456">
        <w:tc>
          <w:tcPr>
            <w:tcW w:w="6487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Застройка многоквартирными жилыми домами малой и средней этажности</w:t>
            </w:r>
          </w:p>
        </w:tc>
        <w:tc>
          <w:tcPr>
            <w:tcW w:w="145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0,4</w:t>
            </w:r>
          </w:p>
        </w:tc>
        <w:tc>
          <w:tcPr>
            <w:tcW w:w="170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0,8</w:t>
            </w:r>
          </w:p>
        </w:tc>
      </w:tr>
      <w:tr w:rsidR="001926E8" w:rsidRPr="00DB3671" w:rsidTr="003C5456">
        <w:tc>
          <w:tcPr>
            <w:tcW w:w="6487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Застройка блокированными жилыми домами с приквартирными земельными участками</w:t>
            </w:r>
          </w:p>
        </w:tc>
        <w:tc>
          <w:tcPr>
            <w:tcW w:w="145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0,3</w:t>
            </w:r>
          </w:p>
        </w:tc>
        <w:tc>
          <w:tcPr>
            <w:tcW w:w="170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0,6</w:t>
            </w:r>
          </w:p>
        </w:tc>
      </w:tr>
      <w:tr w:rsidR="001926E8" w:rsidRPr="00DB3671" w:rsidTr="003C5456">
        <w:tc>
          <w:tcPr>
            <w:tcW w:w="6487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Застройка одно- двухквартирными жилыми домами с приусадебными земельными участками</w:t>
            </w:r>
          </w:p>
        </w:tc>
        <w:tc>
          <w:tcPr>
            <w:tcW w:w="145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0,2</w:t>
            </w:r>
          </w:p>
        </w:tc>
        <w:tc>
          <w:tcPr>
            <w:tcW w:w="170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0,4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В Правилах землепользования и застройки муниципального образования могут быть установлены дополнительные показатели, характеризующие предельно допустимый строительный объем зданий и сооружений по отношению к площади участка; число полных этажей и допустимую высоту зданий и сооружений, а также другие ограничения.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lastRenderedPageBreak/>
        <w:t>1.6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Иные объекты, допускаемые к размещению в жилых зонах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Допускается размещать отдельные объекты общественно-делового и коммунального назначения с площадью участка не более </w:t>
      </w:r>
      <w:smartTag w:uri="urn:schemas-microsoft-com:office:smarttags" w:element="metricconverter">
        <w:smartTagPr>
          <w:attr w:name="ProductID" w:val="0,5 га"/>
        </w:smartTagPr>
        <w:r w:rsidRPr="001926E8">
          <w:rPr>
            <w:lang w:val="ru-RU"/>
          </w:rPr>
          <w:t>0,5 га</w:t>
        </w:r>
      </w:smartTag>
      <w:r w:rsidRPr="001926E8">
        <w:rPr>
          <w:lang w:val="ru-RU"/>
        </w:rPr>
        <w:t xml:space="preserve"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1926E8">
          <w:rPr>
            <w:lang w:val="ru-RU"/>
          </w:rPr>
          <w:t>25 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региональными градостроительными нормативами.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Примечание - К жилым зонам относятся также территории садово-дачной застройки, расположенной в пределах границ (черты)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1.7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Особенности формирования планировочной структуры жилых зон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территории. При этом необходимо предусматривать взаимоувязанное размещение жилых домов, общественных зданий и сооружений, улично-дорожной сети, озелененных территорий общего пользования, а также других объектов, размещение которых допускается на территории жилых зон по санитарно-гигиеническим нормам и требованиям безопасности.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 планировочной организации жилых зон следует предусматривать их дифференциацию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застройки определяются в соответствии с социально-демографическими, национально-бытовыми, архитектурно-композиционными, санитарно-гигиеническими и другими требованиями, предъявляемыми к формированию жилой среды, а также возможностью развития социальной, транспортной и инженерной инфраструктур и обеспечения противопожарной безопасности.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Жилые зоны не должны пересекаться дорогами </w:t>
      </w:r>
      <w:r w:rsidRPr="00DB3671">
        <w:t>I</w:t>
      </w:r>
      <w:r w:rsidRPr="001926E8">
        <w:rPr>
          <w:lang w:val="ru-RU"/>
        </w:rPr>
        <w:t xml:space="preserve">, </w:t>
      </w:r>
      <w:r w:rsidRPr="00DB3671">
        <w:t>II</w:t>
      </w:r>
      <w:r w:rsidRPr="001926E8">
        <w:rPr>
          <w:lang w:val="ru-RU"/>
        </w:rPr>
        <w:t xml:space="preserve"> и </w:t>
      </w:r>
      <w:r w:rsidRPr="00DB3671">
        <w:t>III</w:t>
      </w:r>
      <w:r w:rsidRPr="001926E8">
        <w:rPr>
          <w:lang w:val="ru-RU"/>
        </w:rPr>
        <w:t xml:space="preserve"> категорий, а также дорогами, предназначенными для движения сельскохозяйственных машин.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При реконструкции жилой застройки должна быть сохранена и модернизирована существующая капитальная жилая и общественная застройка. Допускаются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 данных градостроительных нормативов.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Территории жилой зоны организуются в виде следующих функционально-планировочных жилых образований: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квартал (микрорайон) - основной планировочный элемент застройки в границах красных линий или других границ, размер </w:t>
      </w:r>
      <w:r w:rsidR="003C5B0E" w:rsidRPr="001926E8">
        <w:rPr>
          <w:lang w:val="ru-RU"/>
        </w:rPr>
        <w:t>территории,</w:t>
      </w:r>
      <w:r w:rsidRPr="001926E8">
        <w:rPr>
          <w:lang w:val="ru-RU"/>
        </w:rPr>
        <w:t xml:space="preserve"> которо</w:t>
      </w:r>
      <w:r w:rsidR="003C5B0E">
        <w:rPr>
          <w:lang w:val="ru-RU"/>
        </w:rPr>
        <w:t>й</w:t>
      </w:r>
      <w:r w:rsidRPr="001926E8">
        <w:rPr>
          <w:lang w:val="ru-RU"/>
        </w:rPr>
        <w:t xml:space="preserve"> от 5 до </w:t>
      </w:r>
      <w:smartTag w:uri="urn:schemas-microsoft-com:office:smarttags" w:element="metricconverter">
        <w:smartTagPr>
          <w:attr w:name="ProductID" w:val="60 га"/>
        </w:smartTagPr>
        <w:r w:rsidRPr="001926E8">
          <w:rPr>
            <w:lang w:val="ru-RU"/>
          </w:rPr>
          <w:t>60 га</w:t>
        </w:r>
      </w:smartTag>
      <w:r w:rsidRPr="001926E8">
        <w:rPr>
          <w:lang w:val="ru-RU"/>
        </w:rPr>
        <w:t>. В квартале (микрорайоне) могут выделяться земельные участки жилой застройки для отдельных домов (домовладений) или групп жилых домов в соответствии с планом межевания территории;</w:t>
      </w:r>
    </w:p>
    <w:p w:rsidR="001926E8" w:rsidRPr="001926E8" w:rsidRDefault="00CE5E01" w:rsidP="001926E8">
      <w:pPr>
        <w:ind w:firstLine="426"/>
        <w:jc w:val="both"/>
        <w:rPr>
          <w:lang w:val="ru-RU"/>
        </w:rPr>
      </w:pPr>
      <w:r>
        <w:rPr>
          <w:lang w:val="ru-RU"/>
        </w:rPr>
        <w:t>Примечание</w:t>
      </w:r>
      <w:r w:rsidR="001926E8"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1. квартал </w:t>
      </w:r>
      <w:r w:rsidR="00A93153">
        <w:rPr>
          <w:lang w:val="ru-RU"/>
        </w:rPr>
        <w:t xml:space="preserve">(микрорайон) </w:t>
      </w:r>
      <w:r w:rsidRPr="001926E8">
        <w:rPr>
          <w:lang w:val="ru-RU"/>
        </w:rPr>
        <w:t>являются объектами документов территориального планирования и документов по планировке территории.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2. При разработке документов по планировке территории на отдельный участок территории, занимающий часть территории квартала или микрорайона, необходимо обеспечить совместимость размещаемых объектов с окружающей застройкой и требуемый уровень социального и культурно-бытового обслуживания населения для квартала (микрорайона) в целом.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lastRenderedPageBreak/>
        <w:t xml:space="preserve">3. В кварталах и микрорайонах жилых зон не допускается размещение объектов, а также устройство транзитных проездов на территории групп жилых домов, объединенных общим пространством (двором). Территория групп жилых домов, не должна превышать </w:t>
      </w:r>
      <w:smartTag w:uri="urn:schemas-microsoft-com:office:smarttags" w:element="metricconverter">
        <w:smartTagPr>
          <w:attr w:name="ProductID" w:val="5 га"/>
        </w:smartTagPr>
        <w:r w:rsidRPr="001926E8">
          <w:rPr>
            <w:lang w:val="ru-RU"/>
          </w:rPr>
          <w:t>5 га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bookmarkStart w:id="3" w:name="_Toc401816577"/>
      <w:bookmarkStart w:id="4" w:name="_Toc401837404"/>
      <w:r w:rsidRPr="001926E8">
        <w:rPr>
          <w:lang w:val="ru-RU"/>
        </w:rPr>
        <w:t>2. Расчетные показатели, устанавливаемые для объектов местного значения поселения в области рекреации</w:t>
      </w:r>
      <w:bookmarkEnd w:id="3"/>
      <w:bookmarkEnd w:id="4"/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2.1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Состав зон рекреационного назначения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В состав зон рекреационного назначения включаются зоны в границах территорий, занятых лесами и садами, скверами, парками, прудами, озерами, водохранилищами, пляжами, расположенными в границах населенного пункта, используемых и предназначенных для отдыха, туризма, занятий физической культурой и спортом.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2.2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Система озеленения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На вновь формируемых и (или) реконструируемых объектах в области рекреации необходимо предусматривать,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Суммарная площадь озелененных территорий общего пользования - парков, лесопарков, садов, скверов, бульваров и др. должна быть не менее 8 м</w:t>
      </w:r>
      <w:r w:rsidRPr="001F18D7">
        <w:rPr>
          <w:vertAlign w:val="superscript"/>
          <w:lang w:val="ru-RU"/>
        </w:rPr>
        <w:t>2</w:t>
      </w:r>
      <w:r w:rsidRPr="001926E8">
        <w:rPr>
          <w:lang w:val="ru-RU"/>
        </w:rPr>
        <w:t>/чел.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В городских и сельских поселениях необходимо предусматривать, как правило, непрерывную систему озелененных территорий и других открытых пространств. Удельный вес озелененных территорий различного назначения в пределах застройки городов (уровень озелененности территории застройки) должен быть не менее 40%, а в границах территории жилого района не менее 25% (включая суммарную площадь озелененной территории микрорайона).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Существующие массивы лесов, расположенных в границах населенного пункта, допускается преобразовывать в лесопарки и относить дополнительно к озелененным территориям общего пользования. При этом следует сохранять и улучшать сложившиеся ландшафты, обеспечивая их пространственную взаимосвязь с природными экосистемами.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2.3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Параметры размещения объектов рекреации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 размещении парков и садов следует максимально сохранять участки с существующими насаждениями и водоемами.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Площадь территории парков, садов и скверов следует принимать не менее: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</w:t>
      </w:r>
      <w:r w:rsidR="001F18D7">
        <w:rPr>
          <w:lang w:val="ru-RU"/>
        </w:rPr>
        <w:t>парк</w:t>
      </w:r>
      <w:r w:rsidRPr="001926E8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15 га"/>
        </w:smartTagPr>
        <w:r w:rsidRPr="001926E8">
          <w:rPr>
            <w:lang w:val="ru-RU"/>
          </w:rPr>
          <w:t>15 га</w:t>
        </w:r>
      </w:smartTag>
      <w:r w:rsidRPr="001926E8">
        <w:rPr>
          <w:lang w:val="ru-RU"/>
        </w:rPr>
        <w:t>;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садов жилых районов </w:t>
      </w:r>
      <w:smartTag w:uri="urn:schemas-microsoft-com:office:smarttags" w:element="metricconverter">
        <w:smartTagPr>
          <w:attr w:name="ProductID" w:val="3 га"/>
        </w:smartTagPr>
        <w:r w:rsidRPr="001926E8">
          <w:rPr>
            <w:lang w:val="ru-RU"/>
          </w:rPr>
          <w:t>3 га</w:t>
        </w:r>
      </w:smartTag>
      <w:r w:rsidRPr="001926E8">
        <w:rPr>
          <w:lang w:val="ru-RU"/>
        </w:rPr>
        <w:t>;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скверов </w:t>
      </w:r>
      <w:smartTag w:uri="urn:schemas-microsoft-com:office:smarttags" w:element="metricconverter">
        <w:smartTagPr>
          <w:attr w:name="ProductID" w:val="0,5 га"/>
        </w:smartTagPr>
        <w:r w:rsidRPr="001926E8">
          <w:rPr>
            <w:lang w:val="ru-RU"/>
          </w:rPr>
          <w:t>0,5 га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Для условий реконструкции площадь указанных элементов допускается уменьшать.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Ширину бульваров с одной продольной пешеходной аллеей следует принимать не менее, размещаемых: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по оси улиц </w:t>
      </w:r>
      <w:smartTag w:uri="urn:schemas-microsoft-com:office:smarttags" w:element="metricconverter">
        <w:smartTagPr>
          <w:attr w:name="ProductID" w:val="18 м"/>
        </w:smartTagPr>
        <w:r w:rsidRPr="001926E8">
          <w:rPr>
            <w:lang w:val="ru-RU"/>
          </w:rPr>
          <w:t>18 м</w:t>
        </w:r>
      </w:smartTag>
      <w:r w:rsidRPr="001926E8">
        <w:rPr>
          <w:lang w:val="ru-RU"/>
        </w:rPr>
        <w:t>;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с одной стороны улицы между проезжей частью и застройкой </w:t>
      </w:r>
      <w:smartTag w:uri="urn:schemas-microsoft-com:office:smarttags" w:element="metricconverter">
        <w:smartTagPr>
          <w:attr w:name="ProductID" w:val="10 м"/>
        </w:smartTagPr>
        <w:r w:rsidRPr="001926E8">
          <w:rPr>
            <w:lang w:val="ru-RU"/>
          </w:rPr>
          <w:t>10 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Расстояние от зданий и сооружений, а также объектов инженерного благоустройства до деревьев и кустарников следует принимать в соответствии с таблицей ниже.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597"/>
        <w:gridCol w:w="1597"/>
      </w:tblGrid>
      <w:tr w:rsidR="001926E8" w:rsidRPr="00345A57" w:rsidTr="003C5456">
        <w:trPr>
          <w:trHeight w:val="690"/>
        </w:trPr>
        <w:tc>
          <w:tcPr>
            <w:tcW w:w="6379" w:type="dxa"/>
            <w:vMerge w:val="restart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Здание, сооружение, объект инженерного благоустройства</w:t>
            </w:r>
          </w:p>
        </w:tc>
        <w:tc>
          <w:tcPr>
            <w:tcW w:w="3194" w:type="dxa"/>
            <w:gridSpan w:val="2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Расстояние от здания, сооружения, объекта до оси, м</w:t>
            </w:r>
          </w:p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</w:p>
        </w:tc>
      </w:tr>
      <w:tr w:rsidR="001926E8" w:rsidRPr="00DB3671" w:rsidTr="003C5456">
        <w:trPr>
          <w:trHeight w:val="405"/>
        </w:trPr>
        <w:tc>
          <w:tcPr>
            <w:tcW w:w="6379" w:type="dxa"/>
            <w:vMerge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center"/>
            </w:pPr>
            <w:r>
              <w:t>Ствол дерева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center"/>
            </w:pPr>
            <w:r>
              <w:t>Кустарника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lastRenderedPageBreak/>
              <w:t xml:space="preserve">Наружная стена здания и сооружения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5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 xml:space="preserve">Край трамвайного полотна          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5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3,0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Край тротуара и садовой дорожки   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0,7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0,5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Край проезжей части улиц, кромка укрепленной полосы обочины дороги или бровка канавы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1,0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Мачта и опора осветительной сети, трамвая, мостовая опора и эстакада            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4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-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Подошва откоса, террасы и др.     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0,5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Подошва или внутренняя грань подпорной стенки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1,0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Подземные сети:</w:t>
            </w:r>
          </w:p>
          <w:p w:rsidR="001926E8" w:rsidRPr="00DB3671" w:rsidRDefault="001926E8" w:rsidP="00DE3A08">
            <w:pPr>
              <w:ind w:firstLine="426"/>
              <w:jc w:val="both"/>
            </w:pPr>
            <w:r w:rsidRPr="00DB3671">
              <w:t xml:space="preserve">- газопровод, канализация                                        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-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- тепловая сеть (стенка канала, тоннеля или оболочка при бесканальной прокладке) 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1,0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 xml:space="preserve">- водопровод, дренаж                            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-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- силовой кабель и кабель связи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0,7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Размеры территории объектов массового кратковременного отдыха (далее - зон отдыха) следует принимать из расчета не менее </w:t>
      </w:r>
      <w:smartTag w:uri="urn:schemas-microsoft-com:office:smarttags" w:element="metricconverter">
        <w:smartTagPr>
          <w:attr w:name="ProductID" w:val="500 м2"/>
        </w:smartTagPr>
        <w:r w:rsidRPr="001926E8">
          <w:rPr>
            <w:lang w:val="ru-RU"/>
          </w:rPr>
          <w:t>500 м</w:t>
        </w:r>
        <w:r w:rsidRPr="001F18D7">
          <w:rPr>
            <w:vertAlign w:val="superscript"/>
            <w:lang w:val="ru-RU"/>
          </w:rPr>
          <w:t>2</w:t>
        </w:r>
      </w:smartTag>
      <w:r w:rsidRPr="001926E8">
        <w:rPr>
          <w:lang w:val="ru-RU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м2"/>
        </w:smartTagPr>
        <w:r w:rsidRPr="001926E8">
          <w:rPr>
            <w:lang w:val="ru-RU"/>
          </w:rPr>
          <w:t>100 м</w:t>
        </w:r>
        <w:r w:rsidRPr="001F18D7">
          <w:rPr>
            <w:vertAlign w:val="superscript"/>
            <w:lang w:val="ru-RU"/>
          </w:rPr>
          <w:t>2</w:t>
        </w:r>
      </w:smartTag>
      <w:r w:rsidRPr="001926E8">
        <w:rPr>
          <w:lang w:val="ru-RU"/>
        </w:rPr>
        <w:t xml:space="preserve"> на одного посетителя. Площадь участка отдельной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1926E8">
          <w:rPr>
            <w:lang w:val="ru-RU"/>
          </w:rPr>
          <w:t>50 га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 размещении парков и садов следует максимально сохранять участки с существующими насаждениями и водоемами.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Бульвары и пешеходные аллеи следует предусматривать в направлении массовых потоков пешеходного движения. Размещение бульвара, его протяженность и ширину, а также место в поперечном профиле улицы следует определять с учетом архитектурно-планировочного решения улицы и ее застройки. На бульварах и пешеходных аллеях следует предусматривать площадки для кратковременного отдыха.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Дорожную сеть ландшафтно-рекреационных территорий (дороги, аллеи, тропы)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1926E8">
          <w:rPr>
            <w:lang w:val="ru-RU"/>
          </w:rPr>
          <w:t>0,75 м</w:t>
        </w:r>
      </w:smartTag>
      <w:r w:rsidRPr="001926E8">
        <w:rPr>
          <w:lang w:val="ru-RU"/>
        </w:rPr>
        <w:t xml:space="preserve"> (ширина полосы движения одного человека).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2.4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Зоны отдыха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Размеры территорий зон отдыха следует принимать из расчета 500 - </w:t>
      </w:r>
      <w:smartTag w:uri="urn:schemas-microsoft-com:office:smarttags" w:element="metricconverter">
        <w:smartTagPr>
          <w:attr w:name="ProductID" w:val="1000 м2"/>
        </w:smartTagPr>
        <w:r w:rsidRPr="001926E8">
          <w:rPr>
            <w:lang w:val="ru-RU"/>
          </w:rPr>
          <w:t>1000 м</w:t>
        </w:r>
        <w:r w:rsidRPr="001F18D7">
          <w:rPr>
            <w:vertAlign w:val="superscript"/>
            <w:lang w:val="ru-RU"/>
          </w:rPr>
          <w:t>2</w:t>
        </w:r>
      </w:smartTag>
      <w:r w:rsidRPr="001926E8">
        <w:rPr>
          <w:lang w:val="ru-RU"/>
        </w:rPr>
        <w:t xml:space="preserve"> на одного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м2"/>
        </w:smartTagPr>
        <w:r w:rsidRPr="001926E8">
          <w:rPr>
            <w:lang w:val="ru-RU"/>
          </w:rPr>
          <w:t>100 м</w:t>
        </w:r>
        <w:r w:rsidRPr="001F18D7">
          <w:rPr>
            <w:vertAlign w:val="superscript"/>
            <w:lang w:val="ru-RU"/>
          </w:rPr>
          <w:t>2</w:t>
        </w:r>
      </w:smartTag>
      <w:r w:rsidRPr="001926E8">
        <w:rPr>
          <w:lang w:val="ru-RU"/>
        </w:rPr>
        <w:t xml:space="preserve"> на одного посетителя. Площадь участка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1926E8">
          <w:rPr>
            <w:lang w:val="ru-RU"/>
          </w:rPr>
          <w:t>50 га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Зоны отдыха следует размещать на расстоянии от садоводческих товариществ, автомобильных дорог общей сети не менее </w:t>
      </w:r>
      <w:smartTag w:uri="urn:schemas-microsoft-com:office:smarttags" w:element="metricconverter">
        <w:smartTagPr>
          <w:attr w:name="ProductID" w:val="500 м"/>
        </w:smartTagPr>
        <w:r w:rsidRPr="001926E8">
          <w:rPr>
            <w:lang w:val="ru-RU"/>
          </w:rPr>
          <w:t>500 м</w:t>
        </w:r>
        <w:r w:rsidR="001F18D7">
          <w:rPr>
            <w:lang w:val="ru-RU"/>
          </w:rPr>
          <w:t>.</w:t>
        </w:r>
      </w:smartTag>
    </w:p>
    <w:p w:rsidR="001926E8" w:rsidRPr="001926E8" w:rsidRDefault="001926E8" w:rsidP="00BC553E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Размеры стоянок автомобилей, размещаемых у границ лесопарков, зон отдыха, следует определять по заданию на проектирование.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bookmarkStart w:id="5" w:name="_Toc401837405"/>
      <w:r w:rsidRPr="001926E8">
        <w:rPr>
          <w:lang w:val="ru-RU"/>
        </w:rPr>
        <w:t>3. Расчетные показатели, устанавливаемые для объектов местного значения поселения в области культуры и социального обслуживания</w:t>
      </w:r>
      <w:bookmarkEnd w:id="5"/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3.1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Расчётные показатели обеспеченности библиотеками: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массовые: 1 учреждение.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детские и юношеские: 1 учреждение.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bookmarkStart w:id="6" w:name="_Toc401816578"/>
      <w:bookmarkStart w:id="7" w:name="_Toc401837406"/>
      <w:r w:rsidRPr="001926E8">
        <w:rPr>
          <w:lang w:val="ru-RU"/>
        </w:rPr>
        <w:t>4. Расчетные показатели, устанавливаемые для объектов местного значения поселения в области электро-, тепло-, газо- и водоснабжение населения, водоотведение</w:t>
      </w:r>
      <w:bookmarkEnd w:id="6"/>
      <w:bookmarkEnd w:id="7"/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4.1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Параметры размещения инженерных сетей.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(проходных коллекторах). В полосе между красной линией и линией застройки следует размещать газовые сети низкого и среднего давления и кабельные сети (силовые, связи, сигнализации, диспетчеризации и др.).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lastRenderedPageBreak/>
        <w:t>В условиях реконструкции проезжих частей улиц и дорог, под которыми расположены подземные инженерные сети, следует предусматривать их вынос под разделительные полосы и тротуары. Допускается сохранение существующих и прокладка новых сетей под проезжей частью при устройстве тоннелей.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Прокладку подземных инженерных сетей в тоннелях (проходных коллекторах) следует предусматривать, как правило, при необходимости одновременного размещения тепловых сетей диаметром 500 - </w:t>
      </w:r>
      <w:smartTag w:uri="urn:schemas-microsoft-com:office:smarttags" w:element="metricconverter">
        <w:smartTagPr>
          <w:attr w:name="ProductID" w:val="1000 мм"/>
        </w:smartTagPr>
        <w:r w:rsidRPr="001926E8">
          <w:rPr>
            <w:lang w:val="ru-RU"/>
          </w:rPr>
          <w:t>1000 мм</w:t>
        </w:r>
      </w:smartTag>
      <w:r w:rsidRPr="001926E8">
        <w:rPr>
          <w:lang w:val="ru-RU"/>
        </w:rPr>
        <w:t xml:space="preserve">, водопровода до </w:t>
      </w:r>
      <w:smartTag w:uri="urn:schemas-microsoft-com:office:smarttags" w:element="metricconverter">
        <w:smartTagPr>
          <w:attr w:name="ProductID" w:val="500 мм"/>
        </w:smartTagPr>
        <w:r w:rsidRPr="001926E8">
          <w:rPr>
            <w:lang w:val="ru-RU"/>
          </w:rPr>
          <w:t>500 мм</w:t>
        </w:r>
      </w:smartTag>
      <w:r w:rsidRPr="001926E8">
        <w:rPr>
          <w:lang w:val="ru-RU"/>
        </w:rPr>
        <w:t xml:space="preserve">, кабелей (связи и силовых напряжением до 10 кВ) - свыше </w:t>
      </w:r>
      <w:smartTag w:uri="urn:schemas-microsoft-com:office:smarttags" w:element="metricconverter">
        <w:smartTagPr>
          <w:attr w:name="ProductID" w:val="10 мм"/>
        </w:smartTagPr>
        <w:r w:rsidRPr="001926E8">
          <w:rPr>
            <w:lang w:val="ru-RU"/>
          </w:rPr>
          <w:t>10 мм</w:t>
        </w:r>
      </w:smartTag>
      <w:r w:rsidRPr="001926E8">
        <w:rPr>
          <w:lang w:val="ru-RU"/>
        </w:rPr>
        <w:t>, а также на пересечениях с магистральными улицами. Совместная прокладка газо- и трубопроводов, транспортирующих легковоспламеняющиеся и горючие вещества, с кабельными линиями не допускается.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 осуществлении строительства с сохранением грунтов в мерзлом состоянии следует предусматривать размещение теплопроводов в тоннелях независимо от их диаметра.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На участках застройки в сложных грунтовых условиях (лессовые, просадочные) необходимо предусматривать прокладку инженерных сетей, как правило, в тоннелях в соответствии со </w:t>
      </w:r>
      <w:r w:rsidRPr="001926E8">
        <w:rPr>
          <w:rFonts w:eastAsia="Calibri"/>
          <w:lang w:val="ru-RU"/>
        </w:rPr>
        <w:t>СП 131.13330.2012. «Строительная климатология. Актуализированная редакция СНиП 23-01-99*», СП 31.13330.2012. «Водоснабжение. Наружные сети и сооружения. Актуализированная редакция СНиП 2.04.02-84*» (далее также - СП 31.13330.2012); СП 32.13330.2012. «Канализация. Наружные сети и сооружения. Актуализированная редакция СНиП 2.04.03-85» (далее также - СП 32.13330.2012), СП 124.13330.2012. «Тепловые сети. Актуализированная редакция СНиП 41-02-2003»</w:t>
      </w:r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Примечание. Прокладка наземных тепловых сетей допускается в виде исключения при невозможности подземного их размещения.</w:t>
      </w:r>
    </w:p>
    <w:p w:rsidR="001926E8" w:rsidRDefault="001926E8" w:rsidP="001926E8">
      <w:pPr>
        <w:ind w:firstLine="426"/>
        <w:jc w:val="both"/>
        <w:rPr>
          <w:rFonts w:eastAsia="Calibri"/>
        </w:rPr>
      </w:pPr>
      <w:r w:rsidRPr="001926E8">
        <w:rPr>
          <w:lang w:val="ru-RU"/>
        </w:rPr>
        <w:t xml:space="preserve">Расстояния по горизонтали (в свету) от ближайших подземных инженерных сетей до зданий и сооружений следует принимать по таблице ниже. Минимальные расстояния от подземных (наземных с обвалованием) газопроводов до зданий и сооружений следует принимать в соответствии со </w:t>
      </w:r>
      <w:r w:rsidRPr="001926E8">
        <w:rPr>
          <w:rFonts w:eastAsia="Calibri"/>
          <w:lang w:val="ru-RU"/>
        </w:rPr>
        <w:t xml:space="preserve">СП 62.13330.2011. </w:t>
      </w:r>
      <w:r w:rsidRPr="00DB3671">
        <w:rPr>
          <w:rFonts w:eastAsia="Calibri"/>
        </w:rPr>
        <w:t>«Газораспределительные системы. Актуализированная редакция СНиП 42-01-2002» (далее также - СП 62.13330.2011).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134"/>
        <w:gridCol w:w="1559"/>
        <w:gridCol w:w="1276"/>
        <w:gridCol w:w="1134"/>
        <w:gridCol w:w="1134"/>
        <w:gridCol w:w="683"/>
        <w:gridCol w:w="592"/>
      </w:tblGrid>
      <w:tr w:rsidR="001926E8" w:rsidRPr="00DB3671" w:rsidTr="003C5456">
        <w:trPr>
          <w:trHeight w:val="15"/>
        </w:trPr>
        <w:tc>
          <w:tcPr>
            <w:tcW w:w="2127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134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559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276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134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134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683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592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</w:tr>
      <w:tr w:rsidR="001926E8" w:rsidRPr="00345A57" w:rsidTr="003C5456">
        <w:trPr>
          <w:cantSplit/>
          <w:trHeight w:val="58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  <w:p w:rsidR="001926E8" w:rsidRPr="00DB3671" w:rsidRDefault="001926E8" w:rsidP="003C5456">
            <w:pPr>
              <w:jc w:val="both"/>
            </w:pPr>
            <w:r w:rsidRPr="00DB3671">
              <w:t>Инженерные</w:t>
            </w:r>
            <w:r w:rsidR="003C5456">
              <w:rPr>
                <w:lang w:val="ru-RU"/>
              </w:rPr>
              <w:t xml:space="preserve"> </w:t>
            </w:r>
            <w:r w:rsidRPr="00DB3671">
              <w:t xml:space="preserve"> сети</w:t>
            </w:r>
          </w:p>
          <w:p w:rsidR="001926E8" w:rsidRPr="00DB3671" w:rsidRDefault="001926E8" w:rsidP="00DE3A08">
            <w:pPr>
              <w:ind w:firstLine="426"/>
              <w:jc w:val="both"/>
            </w:pPr>
          </w:p>
          <w:p w:rsidR="001926E8" w:rsidRPr="00DB3671" w:rsidRDefault="001926E8" w:rsidP="00DE3A08">
            <w:pPr>
              <w:ind w:firstLine="426"/>
              <w:jc w:val="both"/>
            </w:pPr>
          </w:p>
          <w:p w:rsidR="001926E8" w:rsidRPr="00DB3671" w:rsidRDefault="001926E8" w:rsidP="00DE3A08">
            <w:pPr>
              <w:ind w:firstLine="426"/>
              <w:jc w:val="both"/>
            </w:pPr>
          </w:p>
          <w:p w:rsidR="001926E8" w:rsidRPr="00DB3671" w:rsidRDefault="001926E8" w:rsidP="00DE3A08">
            <w:pPr>
              <w:ind w:firstLine="426"/>
              <w:jc w:val="both"/>
            </w:pPr>
          </w:p>
          <w:p w:rsidR="001926E8" w:rsidRPr="00DB3671" w:rsidRDefault="001926E8" w:rsidP="00DE3A08">
            <w:pPr>
              <w:ind w:firstLine="426"/>
              <w:jc w:val="both"/>
            </w:pPr>
          </w:p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Расстояние, м, по горизонтали (в свету) от подземных сетей до</w:t>
            </w:r>
          </w:p>
        </w:tc>
      </w:tr>
      <w:tr w:rsidR="001926E8" w:rsidRPr="00345A57" w:rsidTr="003C5456">
        <w:trPr>
          <w:cantSplit/>
          <w:trHeight w:val="79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926E8" w:rsidRPr="00DB3671" w:rsidRDefault="001926E8" w:rsidP="003C5456">
            <w:pPr>
              <w:jc w:val="center"/>
            </w:pPr>
            <w:r w:rsidRPr="00DB3671">
              <w:t>Фундаментов зданий и</w:t>
            </w:r>
          </w:p>
          <w:p w:rsidR="001926E8" w:rsidRPr="00DB3671" w:rsidRDefault="001926E8" w:rsidP="003C5456">
            <w:pPr>
              <w:jc w:val="center"/>
            </w:pPr>
            <w:r w:rsidRPr="00DB3671">
              <w:t>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926E8" w:rsidRPr="001926E8" w:rsidRDefault="001926E8" w:rsidP="001F18D7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Фундаментов ограждений предприятий, эстакад, опор контактной сети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926E8" w:rsidRPr="001926E8" w:rsidRDefault="003C5456" w:rsidP="003C54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1926E8" w:rsidRPr="001926E8">
              <w:rPr>
                <w:lang w:val="ru-RU"/>
              </w:rPr>
              <w:t>ортового камня улицы, дороги (кромки проезжей части, укрепленной полосы обочины)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926E8" w:rsidRPr="001926E8" w:rsidRDefault="003C5456" w:rsidP="003C54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1926E8" w:rsidRPr="001926E8">
              <w:rPr>
                <w:lang w:val="ru-RU"/>
              </w:rPr>
              <w:t>аружной бровки кювета или подошвы насыпи дороги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3C5456" w:rsidP="003C5456">
            <w:pPr>
              <w:ind w:firstLine="493"/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1926E8" w:rsidRPr="001926E8">
              <w:rPr>
                <w:lang w:val="ru-RU"/>
              </w:rPr>
              <w:t>ундаментов опор воздушных линий электропередачи напряжением</w:t>
            </w:r>
          </w:p>
        </w:tc>
      </w:tr>
      <w:tr w:rsidR="001926E8" w:rsidRPr="00345A57" w:rsidTr="003C5456">
        <w:trPr>
          <w:cantSplit/>
          <w:trHeight w:val="182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926E8" w:rsidRPr="001926E8" w:rsidRDefault="001926E8" w:rsidP="001F18D7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до 1 кВ наружного освещения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926E8" w:rsidRPr="00DB3671" w:rsidRDefault="001926E8" w:rsidP="003C5456">
            <w:pPr>
              <w:jc w:val="center"/>
            </w:pPr>
            <w:r w:rsidRPr="00DB3671">
              <w:t>св. 1 до 35 кВ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926E8" w:rsidRPr="001926E8" w:rsidRDefault="001926E8" w:rsidP="003C5456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св. 35 до 110 кВ и выше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ind w:firstLine="68"/>
              <w:jc w:val="both"/>
            </w:pPr>
            <w:r w:rsidRPr="00DB3671">
              <w:t>Водопровод и напорная канализация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ind w:firstLine="93"/>
              <w:jc w:val="center"/>
            </w:pPr>
            <w:r w:rsidRPr="00DB3671">
              <w:t>3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3C5456">
            <w:pPr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Самотечная канализация (бытовая и дождевая)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3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r w:rsidRPr="00DB3671">
              <w:t>Дренаж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3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r w:rsidRPr="00DB3671">
              <w:t>Сопутствующий дренаж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r w:rsidRPr="00DB3671">
              <w:t>Тепловые сети: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ind w:firstLine="426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ind w:firstLine="426"/>
              <w:jc w:val="center"/>
            </w:pP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от наружной </w:t>
            </w:r>
            <w:r w:rsidRPr="001926E8">
              <w:rPr>
                <w:lang w:val="ru-RU"/>
              </w:rPr>
              <w:lastRenderedPageBreak/>
              <w:t>стенки канала, тоннеля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lastRenderedPageBreak/>
              <w:t xml:space="preserve">2 </w:t>
            </w:r>
            <w:r w:rsidRPr="00DB3671">
              <w:lastRenderedPageBreak/>
              <w:t>(см. прим.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lastRenderedPageBreak/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3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lastRenderedPageBreak/>
              <w:t>от оболочки бесканальной прокладки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3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3C5456">
            <w:pPr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Кабели силовые всех напряжений и кабели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0,5*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5*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10*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r w:rsidRPr="00DB3671">
              <w:t>Каналы, коммуникационные тоннели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3*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r w:rsidRPr="00DB3671">
              <w:t>Наружные пневмомусоропроводы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5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* Относится только к расстояниям от силовых кабелей.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bCs/>
          <w:lang w:val="ru-RU"/>
        </w:rPr>
        <w:t>Примечани</w:t>
      </w:r>
      <w:r w:rsidR="00CE5E01">
        <w:rPr>
          <w:bCs/>
          <w:lang w:val="ru-RU"/>
        </w:rPr>
        <w:t>е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1</w:t>
      </w:r>
      <w:r w:rsidR="00FF6EFA">
        <w:rPr>
          <w:lang w:val="ru-RU"/>
        </w:rPr>
        <w:t>.</w:t>
      </w:r>
      <w:r w:rsidRPr="001926E8">
        <w:rPr>
          <w:lang w:val="ru-RU"/>
        </w:rPr>
        <w:t xml:space="preserve"> Для климатических подрайонов </w:t>
      </w:r>
      <w:r w:rsidRPr="00AA1E31">
        <w:t>IA</w:t>
      </w:r>
      <w:r w:rsidRPr="001926E8">
        <w:rPr>
          <w:lang w:val="ru-RU"/>
        </w:rPr>
        <w:t xml:space="preserve">, </w:t>
      </w:r>
      <w:r w:rsidRPr="00AA1E31">
        <w:t>I</w:t>
      </w:r>
      <w:r w:rsidRPr="001926E8">
        <w:rPr>
          <w:lang w:val="ru-RU"/>
        </w:rPr>
        <w:t xml:space="preserve">Б, </w:t>
      </w:r>
      <w:r w:rsidRPr="00AA1E31">
        <w:t>I</w:t>
      </w:r>
      <w:r w:rsidRPr="001926E8">
        <w:rPr>
          <w:lang w:val="ru-RU"/>
        </w:rPr>
        <w:t xml:space="preserve">Г и </w:t>
      </w:r>
      <w:r w:rsidRPr="00AA1E31">
        <w:t>I</w:t>
      </w:r>
      <w:r w:rsidRPr="001926E8">
        <w:rPr>
          <w:lang w:val="ru-RU"/>
        </w:rPr>
        <w:t>Д расстояние от подземных сетей (водопровода, бытовой и дождевой канализации, дренажей, тепловых сетей) при строительстве с сохранением вечномерзлого состояния грунтов оснований следует принимать по техническому расчету.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2</w:t>
      </w:r>
      <w:r w:rsidR="00FF6EFA">
        <w:rPr>
          <w:lang w:val="ru-RU"/>
        </w:rPr>
        <w:t>.</w:t>
      </w:r>
      <w:r w:rsidRPr="001926E8">
        <w:rPr>
          <w:lang w:val="ru-RU"/>
        </w:rPr>
        <w:t xml:space="preserve">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их расстояние до зданий и сооружений следует устанавливать с учетом зоны возможного нарушения прочности грунтов оснований.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3</w:t>
      </w:r>
      <w:r w:rsidR="00FF6EFA">
        <w:rPr>
          <w:lang w:val="ru-RU"/>
        </w:rPr>
        <w:t>.</w:t>
      </w:r>
      <w:r w:rsidRPr="001926E8">
        <w:rPr>
          <w:lang w:val="ru-RU"/>
        </w:rPr>
        <w:t xml:space="preserve"> Расстояния от тепловых сетей при бесканальной прокладке до зданий и сооружений следует принимать как для водопровода.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4</w:t>
      </w:r>
      <w:r w:rsidR="00FF6EFA">
        <w:rPr>
          <w:lang w:val="ru-RU"/>
        </w:rPr>
        <w:t>.</w:t>
      </w:r>
      <w:r w:rsidRPr="001926E8">
        <w:rPr>
          <w:lang w:val="ru-RU"/>
        </w:rPr>
        <w:t xml:space="preserve"> Расстояния от силовых кабелей напряжением 110 - 220 кВ до фундаментов ограждений предприятий, эстакад, опор контактной сети и линий связи следует принимать </w:t>
      </w:r>
      <w:smartTag w:uri="urn:schemas-microsoft-com:office:smarttags" w:element="metricconverter">
        <w:smartTagPr>
          <w:attr w:name="ProductID" w:val="1,5 м"/>
        </w:smartTagPr>
        <w:r w:rsidRPr="001926E8">
          <w:rPr>
            <w:lang w:val="ru-RU"/>
          </w:rPr>
          <w:t>1,5 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5</w:t>
      </w:r>
      <w:r w:rsidR="00FF6EFA">
        <w:rPr>
          <w:lang w:val="ru-RU"/>
        </w:rPr>
        <w:t>.</w:t>
      </w:r>
      <w:r w:rsidRPr="001926E8">
        <w:rPr>
          <w:lang w:val="ru-RU"/>
        </w:rPr>
        <w:t xml:space="preserve"> Расстояния по горизонтали от обделок подземных сооружений метрополитена из чугунных тюбингов, а также из железобетона или бетона с оклеечной гидроизоляцией, расположенных на глубине менее </w:t>
      </w:r>
      <w:smartTag w:uri="urn:schemas-microsoft-com:office:smarttags" w:element="metricconverter">
        <w:smartTagPr>
          <w:attr w:name="ProductID" w:val="20 м"/>
        </w:smartTagPr>
        <w:r w:rsidRPr="001926E8">
          <w:rPr>
            <w:lang w:val="ru-RU"/>
          </w:rPr>
          <w:t>20 м</w:t>
        </w:r>
      </w:smartTag>
      <w:r w:rsidRPr="001926E8">
        <w:rPr>
          <w:lang w:val="ru-RU"/>
        </w:rPr>
        <w:t xml:space="preserve"> (от верха обделки до поверхности земли), следует принимать до сетей канализации, водопровода, тепловых сетей - </w:t>
      </w:r>
      <w:smartTag w:uri="urn:schemas-microsoft-com:office:smarttags" w:element="metricconverter">
        <w:smartTagPr>
          <w:attr w:name="ProductID" w:val="5 м"/>
        </w:smartTagPr>
        <w:r w:rsidRPr="001926E8">
          <w:rPr>
            <w:lang w:val="ru-RU"/>
          </w:rPr>
          <w:t>5 м</w:t>
        </w:r>
      </w:smartTag>
      <w:r w:rsidRPr="001926E8">
        <w:rPr>
          <w:lang w:val="ru-RU"/>
        </w:rPr>
        <w:t xml:space="preserve">; от обделок без оклеечной гидроизоляции до сетей канализации - </w:t>
      </w:r>
      <w:smartTag w:uri="urn:schemas-microsoft-com:office:smarttags" w:element="metricconverter">
        <w:smartTagPr>
          <w:attr w:name="ProductID" w:val="6 м"/>
        </w:smartTagPr>
        <w:r w:rsidRPr="001926E8">
          <w:rPr>
            <w:lang w:val="ru-RU"/>
          </w:rPr>
          <w:t>6 м</w:t>
        </w:r>
      </w:smartTag>
      <w:r w:rsidRPr="001926E8">
        <w:rPr>
          <w:lang w:val="ru-RU"/>
        </w:rPr>
        <w:t xml:space="preserve">, для остальных водонесущих сетей - </w:t>
      </w:r>
      <w:smartTag w:uri="urn:schemas-microsoft-com:office:smarttags" w:element="metricconverter">
        <w:smartTagPr>
          <w:attr w:name="ProductID" w:val="8 м"/>
        </w:smartTagPr>
        <w:r w:rsidRPr="001926E8">
          <w:rPr>
            <w:lang w:val="ru-RU"/>
          </w:rPr>
          <w:t>8 м</w:t>
        </w:r>
      </w:smartTag>
      <w:r w:rsidRPr="001926E8">
        <w:rPr>
          <w:lang w:val="ru-RU"/>
        </w:rPr>
        <w:t xml:space="preserve">; расстояние от обделок до кабелей принимать: напряжением до 10 кВ - </w:t>
      </w:r>
      <w:smartTag w:uri="urn:schemas-microsoft-com:office:smarttags" w:element="metricconverter">
        <w:smartTagPr>
          <w:attr w:name="ProductID" w:val="1 м"/>
        </w:smartTagPr>
        <w:r w:rsidRPr="001926E8">
          <w:rPr>
            <w:lang w:val="ru-RU"/>
          </w:rPr>
          <w:t>1 м</w:t>
        </w:r>
      </w:smartTag>
      <w:r w:rsidRPr="001926E8">
        <w:rPr>
          <w:lang w:val="ru-RU"/>
        </w:rPr>
        <w:t xml:space="preserve">, до 35 кВ - </w:t>
      </w:r>
      <w:smartTag w:uri="urn:schemas-microsoft-com:office:smarttags" w:element="metricconverter">
        <w:smartTagPr>
          <w:attr w:name="ProductID" w:val="3 м"/>
        </w:smartTagPr>
        <w:r w:rsidRPr="001926E8">
          <w:rPr>
            <w:lang w:val="ru-RU"/>
          </w:rPr>
          <w:t>3 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Расстояния по горизонтали (в свету) между соседними инженерными подземными сетями при их параллельном размещении следует принимать по таблице ниже, а на вводах инженерных сетей в зданиях сельских поселений - не менее </w:t>
      </w:r>
      <w:smartTag w:uri="urn:schemas-microsoft-com:office:smarttags" w:element="metricconverter">
        <w:smartTagPr>
          <w:attr w:name="ProductID" w:val="0,5 м"/>
        </w:smartTagPr>
        <w:r w:rsidRPr="001926E8">
          <w:rPr>
            <w:lang w:val="ru-RU"/>
          </w:rPr>
          <w:t>0,5 м</w:t>
        </w:r>
      </w:smartTag>
      <w:r w:rsidRPr="001926E8">
        <w:rPr>
          <w:lang w:val="ru-RU"/>
        </w:rPr>
        <w:t xml:space="preserve">. При разнице в глубине заложения смежных трубопроводов свыше </w:t>
      </w:r>
      <w:smartTag w:uri="urn:schemas-microsoft-com:office:smarttags" w:element="metricconverter">
        <w:smartTagPr>
          <w:attr w:name="ProductID" w:val="0,4 м"/>
        </w:smartTagPr>
        <w:r w:rsidRPr="001926E8">
          <w:rPr>
            <w:lang w:val="ru-RU"/>
          </w:rPr>
          <w:t>0,4 м</w:t>
        </w:r>
      </w:smartTag>
      <w:r w:rsidRPr="001926E8">
        <w:rPr>
          <w:lang w:val="ru-RU"/>
        </w:rPr>
        <w:t xml:space="preserve"> расстояния, указанные в таблице ниже, следует увеличивать с учетом крутизны откосов траншей, но не менее глубины траншеи до подошвы насыпи и бровки выемки. Минимальные расстояния от подземных (наземных с обвалованием) газопроводов до сетей инженерно-технического обеспечения следует принимать в соответствии с</w:t>
      </w:r>
      <w:r w:rsidRPr="00DB3671">
        <w:t> </w:t>
      </w:r>
      <w:hyperlink r:id="rId13" w:history="1">
        <w:r w:rsidRPr="001926E8">
          <w:rPr>
            <w:lang w:val="ru-RU"/>
          </w:rPr>
          <w:t>СП 62.13330</w:t>
        </w:r>
      </w:hyperlink>
      <w:r w:rsidRPr="001926E8">
        <w:rPr>
          <w:lang w:val="ru-RU"/>
        </w:rPr>
        <w:t>.2011.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9670" w:type="dxa"/>
        <w:tblInd w:w="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750"/>
        <w:gridCol w:w="901"/>
        <w:gridCol w:w="676"/>
        <w:gridCol w:w="669"/>
        <w:gridCol w:w="507"/>
        <w:gridCol w:w="1135"/>
        <w:gridCol w:w="1227"/>
        <w:gridCol w:w="685"/>
        <w:gridCol w:w="993"/>
      </w:tblGrid>
      <w:tr w:rsidR="001926E8" w:rsidRPr="00345A57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r w:rsidRPr="00DB3671">
              <w:t>Инженерные сети</w:t>
            </w:r>
          </w:p>
        </w:tc>
        <w:tc>
          <w:tcPr>
            <w:tcW w:w="7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Расстояние, м, по горизонтали (в свету) до</w:t>
            </w:r>
          </w:p>
        </w:tc>
      </w:tr>
      <w:tr w:rsidR="001926E8" w:rsidRPr="00DB3671" w:rsidTr="00DE3A08"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3C5456">
            <w:pPr>
              <w:jc w:val="both"/>
              <w:rPr>
                <w:lang w:val="ru-RU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водопро-</w:t>
            </w:r>
            <w:r w:rsidRPr="00DB3671">
              <w:br/>
              <w:t>вода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канализации бытовой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дренажа и дождевой канализации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кабелей силовых всех напряжений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кабелей связи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тепловых сетей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каналов, тоннелей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наружных пневмо-</w:t>
            </w:r>
            <w:r w:rsidRPr="00DB3671">
              <w:br/>
              <w:t>мусоро-</w:t>
            </w:r>
            <w:r w:rsidRPr="00DB3671">
              <w:br/>
              <w:t>проводов</w:t>
            </w:r>
          </w:p>
        </w:tc>
      </w:tr>
      <w:tr w:rsidR="001926E8" w:rsidRPr="00DB3671" w:rsidTr="00DE3A08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наружная стенка канала, тоннеля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оболочка беска-</w:t>
            </w:r>
            <w:r w:rsidRPr="00DB3671">
              <w:br/>
              <w:t>нальной прокладки</w:t>
            </w: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r w:rsidRPr="00DB3671">
              <w:lastRenderedPageBreak/>
              <w:t>Водопровод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См. прим. 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См. прим.</w:t>
            </w:r>
            <w:r w:rsidR="0050364A">
              <w:rPr>
                <w:lang w:val="ru-RU"/>
              </w:rPr>
              <w:t xml:space="preserve"> </w:t>
            </w:r>
            <w:r w:rsidRPr="00DB3671"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0,5*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r w:rsidRPr="00DB3671">
              <w:t>Канализация бытовая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См. прим. 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0,5*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r w:rsidRPr="00DB3671">
              <w:t>Канализация дождевая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0,5*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r w:rsidRPr="00DB3671">
              <w:t>Кабели силовые всех напряжений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0,5*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0,5*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0,1-0,5*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r w:rsidRPr="00DB3671">
              <w:t>Кабели связи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r w:rsidRPr="00DB3671">
              <w:t>Тепловые сети: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3C5456" w:rsidP="003C545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1926E8" w:rsidRPr="001926E8">
              <w:rPr>
                <w:lang w:val="ru-RU"/>
              </w:rPr>
              <w:t>от наружной стенки канала, тоннеля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3C5456" w:rsidP="003C5456">
            <w:pPr>
              <w:jc w:val="both"/>
            </w:pPr>
            <w:r>
              <w:rPr>
                <w:lang w:val="ru-RU"/>
              </w:rPr>
              <w:t xml:space="preserve">      </w:t>
            </w:r>
            <w:r w:rsidR="001926E8" w:rsidRPr="00DB3671">
              <w:t>от оболочки бесканальной прокладки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r w:rsidRPr="00DB3671">
              <w:t>Каналы, тоннели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</w:tr>
      <w:tr w:rsidR="001926E8" w:rsidRPr="00DB3671" w:rsidTr="002F19E4"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r w:rsidRPr="00DB3671">
              <w:t>Наружные пневмомусоропроводы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</w:tr>
      <w:tr w:rsidR="001926E8" w:rsidRPr="00345A57" w:rsidTr="002F19E4">
        <w:tc>
          <w:tcPr>
            <w:tcW w:w="9670" w:type="dxa"/>
            <w:gridSpan w:val="10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* В соответствии с требованиями раздела 2 Правил </w:t>
            </w:r>
            <w:hyperlink r:id="rId14" w:history="1">
              <w:r w:rsidRPr="001926E8">
                <w:rPr>
                  <w:lang w:val="ru-RU"/>
                </w:rPr>
                <w:t>устройства электроустановок (ПУЭ)</w:t>
              </w:r>
            </w:hyperlink>
            <w:r w:rsidRPr="001926E8">
              <w:rPr>
                <w:lang w:val="ru-RU"/>
              </w:rPr>
              <w:t>.</w:t>
            </w:r>
            <w:r w:rsidRPr="001926E8">
              <w:rPr>
                <w:lang w:val="ru-RU"/>
              </w:rPr>
              <w:br/>
              <w:t>Примечани</w:t>
            </w:r>
            <w:r w:rsidR="00CE5E01">
              <w:rPr>
                <w:lang w:val="ru-RU"/>
              </w:rPr>
              <w:t>е</w:t>
            </w:r>
            <w:r w:rsidRPr="001926E8">
              <w:rPr>
                <w:lang w:val="ru-RU"/>
              </w:rPr>
              <w:br/>
              <w:t>1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</w:t>
            </w:r>
            <w:r w:rsidRPr="00DB3671">
              <w:t> </w:t>
            </w:r>
            <w:hyperlink r:id="rId15" w:history="1">
              <w:r w:rsidRPr="001926E8">
                <w:rPr>
                  <w:lang w:val="ru-RU"/>
                </w:rPr>
                <w:t>СП 31.13330</w:t>
              </w:r>
            </w:hyperlink>
            <w:r w:rsidRPr="001926E8">
              <w:rPr>
                <w:lang w:val="ru-RU"/>
              </w:rPr>
              <w:t>.2012.</w:t>
            </w:r>
          </w:p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2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Расстояния от бытовой канализации до хозяйственно-питьевого водопровода следует принимать, м: до водопровода из железобетонных и асбестоцементных труб - 5; до водопровода из чугунных труб диаметром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926E8">
                <w:rPr>
                  <w:lang w:val="ru-RU"/>
                </w:rPr>
                <w:t>200 мм</w:t>
              </w:r>
            </w:smartTag>
            <w:r w:rsidRPr="001926E8">
              <w:rPr>
                <w:lang w:val="ru-RU"/>
              </w:rPr>
              <w:t xml:space="preserve"> - 1,5, диаметром свыше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926E8">
                <w:rPr>
                  <w:lang w:val="ru-RU"/>
                </w:rPr>
                <w:t>200 мм</w:t>
              </w:r>
            </w:smartTag>
            <w:r w:rsidRPr="001926E8">
              <w:rPr>
                <w:lang w:val="ru-RU"/>
              </w:rPr>
              <w:t xml:space="preserve"> - 3; до водопровода из пластмассовых труб - 1,5.</w:t>
            </w:r>
          </w:p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Расстояние между сетями канализации и производственного водопровода в зависимости от материала и диаметра труб, а также от номенклатуры и характеристики грунтов должно быть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26E8">
                <w:rPr>
                  <w:lang w:val="ru-RU"/>
                </w:rPr>
                <w:t>1,5 м</w:t>
              </w:r>
            </w:smartTag>
            <w:r w:rsidRPr="001926E8">
              <w:rPr>
                <w:lang w:val="ru-RU"/>
              </w:rPr>
              <w:t>.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 пересечении инженерных сетей между собой расстояния по вертикали (в свету) следует принимать в соответствии с требованиями</w:t>
      </w:r>
      <w:r w:rsidRPr="00DB3671">
        <w:t> </w:t>
      </w:r>
      <w:r w:rsidRPr="001926E8">
        <w:rPr>
          <w:rFonts w:eastAsia="Calibri"/>
          <w:lang w:val="ru-RU"/>
        </w:rPr>
        <w:t xml:space="preserve">СП 18.13330.2011. «Генеральные планы промышленных предприятий. Актуализированная редакция СНиП </w:t>
      </w:r>
      <w:r w:rsidRPr="00DB3671">
        <w:rPr>
          <w:rFonts w:eastAsia="Calibri"/>
        </w:rPr>
        <w:t>II</w:t>
      </w:r>
      <w:r w:rsidRPr="001926E8">
        <w:rPr>
          <w:rFonts w:eastAsia="Calibri"/>
          <w:lang w:val="ru-RU"/>
        </w:rPr>
        <w:t>-89-80*».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Указанные в таблицах выше расстояния допускается уменьшать при выполнении соответствующих технических мероприятий, обеспечивающих требова</w:t>
      </w:r>
      <w:r w:rsidR="000832DA">
        <w:rPr>
          <w:lang w:val="ru-RU"/>
        </w:rPr>
        <w:t>ния безопасности и надежности.</w:t>
      </w:r>
      <w:r w:rsidR="000832DA">
        <w:rPr>
          <w:lang w:val="ru-RU"/>
        </w:rPr>
        <w:br/>
        <w:t xml:space="preserve">       </w:t>
      </w:r>
      <w:r w:rsidRPr="001926E8">
        <w:rPr>
          <w:lang w:val="ru-RU"/>
        </w:rPr>
        <w:t>Прокладка трубопроводов с легковоспламеняющимися и горючими жидкостями, а также со сжиженными газами для снабжения промышленных предприятий и складов по селитебной территории не допускается.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Магистральные трубопроводы следует прокладывать за пределами территории поселений в соответствии с </w:t>
      </w:r>
      <w:r w:rsidRPr="001926E8">
        <w:rPr>
          <w:rFonts w:eastAsia="Calibri"/>
          <w:lang w:val="ru-RU"/>
        </w:rPr>
        <w:t>СП 36.13330.2012. «Магистральные трубопроводы. Актуализированная редакция СНиП 2.05.06-85*»</w:t>
      </w:r>
      <w:r w:rsidRPr="001926E8">
        <w:rPr>
          <w:lang w:val="ru-RU"/>
        </w:rPr>
        <w:t>. Для нефтепродуктопроводов, прокладываемых на территории, следует руководствоваться</w:t>
      </w:r>
      <w:r w:rsidRPr="00DB3671">
        <w:t> </w:t>
      </w:r>
      <w:r w:rsidRPr="001926E8">
        <w:rPr>
          <w:rFonts w:eastAsia="Calibri"/>
          <w:lang w:val="ru-RU"/>
        </w:rPr>
        <w:t>СП 125.13330.2012. «Нефтепродуктопроводы, прокладываемые на территории городов и других населенных пунктов. Актуализированная редакция СНиП 2.05.13-90»</w:t>
      </w:r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4.2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Водоснабжение и канализация.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</w:t>
      </w:r>
      <w:r w:rsidRPr="00DB3671">
        <w:t> </w:t>
      </w:r>
      <w:hyperlink r:id="rId16" w:history="1">
        <w:r w:rsidRPr="001926E8">
          <w:rPr>
            <w:lang w:val="ru-RU"/>
          </w:rPr>
          <w:t>Федеральным законом от 30 декабря 2004 г. № 210-ФЗ</w:t>
        </w:r>
      </w:hyperlink>
      <w:r w:rsidRPr="001926E8">
        <w:rPr>
          <w:lang w:val="ru-RU"/>
        </w:rPr>
        <w:t xml:space="preserve"> «</w:t>
      </w:r>
      <w:r w:rsidRPr="001926E8">
        <w:rPr>
          <w:rFonts w:eastAsia="Calibri"/>
          <w:lang w:val="ru-RU"/>
        </w:rPr>
        <w:t>Об основах регулирования тарифов организаций коммунального комплекса».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Проектирование систем хозяйственно-питьевого водоснабжения и канализации населенного пункта следует производить в соответствии с требованиями СП 31.13330.2011, </w:t>
      </w:r>
      <w:r w:rsidRPr="001926E8">
        <w:rPr>
          <w:rFonts w:eastAsia="Calibri"/>
          <w:lang w:val="ru-RU"/>
        </w:rPr>
        <w:t>СП 32.13330.2012</w:t>
      </w:r>
      <w:r w:rsidRPr="001926E8">
        <w:rPr>
          <w:lang w:val="ru-RU"/>
        </w:rPr>
        <w:t xml:space="preserve"> </w:t>
      </w:r>
      <w:r w:rsidRPr="001926E8">
        <w:rPr>
          <w:lang w:val="ru-RU"/>
        </w:rPr>
        <w:lastRenderedPageBreak/>
        <w:t>с учетом санитарно-гигиенической надежности получения питьевой воды, экологических и ресурсосберегающих требований.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Жилая и общественная застройка населенного пункта, включая индивидуальную отдельностоящую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Размеры земельных участков для станций очистки воды в зависимости от их производительности, тыс. м</w:t>
      </w:r>
      <w:r w:rsidRPr="001926E8">
        <w:rPr>
          <w:vertAlign w:val="superscript"/>
          <w:lang w:val="ru-RU"/>
        </w:rPr>
        <w:t>3</w:t>
      </w:r>
      <w:r w:rsidRPr="001926E8">
        <w:rPr>
          <w:lang w:val="ru-RU"/>
        </w:rPr>
        <w:t>/сут., следует принимать по проекту, но не более, га: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7"/>
        <w:gridCol w:w="4252"/>
      </w:tblGrid>
      <w:tr w:rsidR="001926E8" w:rsidRPr="00DB3671" w:rsidTr="00B06001">
        <w:trPr>
          <w:trHeight w:val="15"/>
        </w:trPr>
        <w:tc>
          <w:tcPr>
            <w:tcW w:w="5387" w:type="dxa"/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м3/сут.</w:t>
            </w:r>
          </w:p>
        </w:tc>
        <w:tc>
          <w:tcPr>
            <w:tcW w:w="4252" w:type="dxa"/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га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до 0,8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св. 0,8 до 12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2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12 до 32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32 до 80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4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80 до 125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6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125 до 250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12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250 до 400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18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400 до 800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24</w:t>
            </w:r>
          </w:p>
        </w:tc>
      </w:tr>
    </w:tbl>
    <w:p w:rsidR="001926E8" w:rsidRDefault="001926E8" w:rsidP="001926E8">
      <w:pPr>
        <w:ind w:firstLine="426"/>
        <w:jc w:val="both"/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Размеры земельных участков для очистных сооружений канализации следует принимать не более, указанных в таблице ниже.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3603"/>
        <w:gridCol w:w="1698"/>
        <w:gridCol w:w="1624"/>
        <w:gridCol w:w="2787"/>
      </w:tblGrid>
      <w:tr w:rsidR="001926E8" w:rsidRPr="00DB3671" w:rsidTr="00DE3A08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Производительность очистных сооружений канализации, тыс.м3/сут.</w:t>
            </w:r>
          </w:p>
        </w:tc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Размеры земельных участков, га</w:t>
            </w:r>
          </w:p>
        </w:tc>
      </w:tr>
      <w:tr w:rsidR="001926E8" w:rsidRPr="00345A57" w:rsidTr="00DE3A08"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очистных сооружений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иловых площадок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ind w:firstLine="9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биологических прудов глубокой очистки сточных вод</w:t>
            </w:r>
          </w:p>
        </w:tc>
      </w:tr>
      <w:tr w:rsidR="001926E8" w:rsidRPr="00DB3671" w:rsidTr="00DE3A08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0,5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0,2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-</w:t>
            </w:r>
          </w:p>
        </w:tc>
      </w:tr>
      <w:tr w:rsidR="001926E8" w:rsidRPr="00DB3671" w:rsidTr="00DE3A08"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Св. 0,7 до 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3</w:t>
            </w:r>
          </w:p>
        </w:tc>
      </w:tr>
      <w:tr w:rsidR="001926E8" w:rsidRPr="00DB3671" w:rsidTr="00DE3A08"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17 до 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6</w:t>
            </w:r>
          </w:p>
        </w:tc>
      </w:tr>
      <w:tr w:rsidR="001926E8" w:rsidRPr="00DB3671" w:rsidTr="00DE3A08"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40 до 130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20</w:t>
            </w:r>
          </w:p>
        </w:tc>
      </w:tr>
      <w:tr w:rsidR="001926E8" w:rsidRPr="00DB3671" w:rsidTr="00DE3A08"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130 до 175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30</w:t>
            </w:r>
          </w:p>
        </w:tc>
      </w:tr>
      <w:tr w:rsidR="001926E8" w:rsidRPr="00DB3671" w:rsidTr="00DE3A08"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175 до 280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-</w:t>
            </w:r>
          </w:p>
        </w:tc>
      </w:tr>
      <w:tr w:rsidR="001926E8" w:rsidRPr="00345A57" w:rsidTr="00DE3A08">
        <w:tc>
          <w:tcPr>
            <w:tcW w:w="9712" w:type="dxa"/>
            <w:gridSpan w:val="4"/>
            <w:tcBorders>
              <w:top w:val="single" w:sz="4" w:space="0" w:color="000000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left="-74" w:firstLine="426"/>
              <w:jc w:val="both"/>
              <w:rPr>
                <w:lang w:val="ru-RU"/>
              </w:rPr>
            </w:pPr>
          </w:p>
          <w:p w:rsidR="001926E8" w:rsidRPr="001926E8" w:rsidRDefault="001926E8" w:rsidP="00DE3A08">
            <w:pPr>
              <w:ind w:left="-74" w:firstLine="426"/>
              <w:jc w:val="both"/>
              <w:rPr>
                <w:lang w:val="ru-RU"/>
              </w:rPr>
            </w:pPr>
            <w:r w:rsidRPr="001926E8">
              <w:rPr>
                <w:bCs/>
                <w:lang w:val="ru-RU"/>
              </w:rPr>
              <w:t>Примечание</w:t>
            </w:r>
            <w:r w:rsidRPr="001926E8">
              <w:rPr>
                <w:spacing w:val="60"/>
                <w:lang w:val="ru-RU"/>
              </w:rPr>
              <w:t xml:space="preserve"> -</w:t>
            </w:r>
            <w:r w:rsidRPr="001926E8">
              <w:rPr>
                <w:lang w:val="ru-RU"/>
              </w:rPr>
              <w:t xml:space="preserve"> Размеры земельных участков очистных сооружений производительностью свыше 280 тыс. м</w:t>
            </w:r>
            <w:r w:rsidRPr="001926E8">
              <w:rPr>
                <w:vertAlign w:val="superscript"/>
                <w:lang w:val="ru-RU"/>
              </w:rPr>
              <w:t>3</w:t>
            </w:r>
            <w:r w:rsidRPr="001926E8">
              <w:rPr>
                <w:lang w:val="ru-RU"/>
              </w:rPr>
              <w:t>/сут следует принимать по проектам, разработанным в установленном порядке, проектам аналогичных сооружений или по данным специализированных организаций при согласовании с органами санэпиднадзора.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</w:t>
      </w:r>
      <w:r w:rsidR="001F18D7">
        <w:rPr>
          <w:lang w:val="ru-RU"/>
        </w:rPr>
        <w:t xml:space="preserve"> </w:t>
      </w:r>
      <w:r w:rsidRPr="001926E8">
        <w:rPr>
          <w:lang w:val="ru-RU"/>
        </w:rPr>
        <w:t>га, в соответствии с требованиями</w:t>
      </w:r>
      <w:r w:rsidRPr="00DB3671">
        <w:t> </w:t>
      </w:r>
      <w:hyperlink r:id="rId17" w:history="1">
        <w:r w:rsidRPr="001926E8">
          <w:rPr>
            <w:lang w:val="ru-RU"/>
          </w:rPr>
          <w:t>СП 32.13330</w:t>
        </w:r>
      </w:hyperlink>
      <w:r w:rsidRPr="001926E8">
        <w:rPr>
          <w:lang w:val="ru-RU"/>
        </w:rPr>
        <w:t>.2012. Размеры земельных участков для станций очистки воды в зависимости от их производительности, тыс. м</w:t>
      </w:r>
      <w:r w:rsidRPr="001926E8">
        <w:rPr>
          <w:vertAlign w:val="superscript"/>
          <w:lang w:val="ru-RU"/>
        </w:rPr>
        <w:t>3</w:t>
      </w:r>
      <w:r w:rsidRPr="001926E8">
        <w:rPr>
          <w:lang w:val="ru-RU"/>
        </w:rPr>
        <w:t>/сут., следует принимать по проекту, но не более, га: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0"/>
        <w:gridCol w:w="3969"/>
      </w:tblGrid>
      <w:tr w:rsidR="001926E8" w:rsidRPr="00DB3671" w:rsidTr="00B06001">
        <w:trPr>
          <w:trHeight w:val="66"/>
        </w:trPr>
        <w:tc>
          <w:tcPr>
            <w:tcW w:w="5670" w:type="dxa"/>
          </w:tcPr>
          <w:p w:rsidR="001926E8" w:rsidRPr="00DB3671" w:rsidRDefault="001926E8" w:rsidP="00DE3A08">
            <w:pPr>
              <w:ind w:firstLine="426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 w:rsidRPr="00DB3671">
              <w:t>/сут.</w:t>
            </w:r>
          </w:p>
        </w:tc>
        <w:tc>
          <w:tcPr>
            <w:tcW w:w="3969" w:type="dxa"/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га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0,8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св. 0,8 до 12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2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12 до 32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32 до 80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4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80 до 125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6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125 до 250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12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250 до 400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18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400 до 800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24</w:t>
            </w:r>
          </w:p>
        </w:tc>
      </w:tr>
    </w:tbl>
    <w:p w:rsidR="001926E8" w:rsidRDefault="001926E8" w:rsidP="001926E8">
      <w:pPr>
        <w:ind w:firstLine="426"/>
        <w:jc w:val="both"/>
      </w:pPr>
    </w:p>
    <w:p w:rsid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ниже и в соответствии с</w:t>
      </w:r>
      <w:r w:rsidRPr="00DB3671">
        <w:t> </w:t>
      </w:r>
      <w:hyperlink r:id="rId18" w:history="1">
        <w:r w:rsidRPr="001926E8">
          <w:rPr>
            <w:lang w:val="ru-RU"/>
          </w:rPr>
          <w:t>СП 32.13330</w:t>
        </w:r>
      </w:hyperlink>
      <w:r w:rsidRPr="001926E8">
        <w:rPr>
          <w:lang w:val="ru-RU"/>
        </w:rPr>
        <w:t>.2012.</w:t>
      </w:r>
    </w:p>
    <w:p w:rsidR="009E616D" w:rsidRPr="001926E8" w:rsidRDefault="009E616D" w:rsidP="001926E8">
      <w:pPr>
        <w:ind w:firstLine="426"/>
        <w:jc w:val="both"/>
        <w:rPr>
          <w:lang w:val="ru-RU"/>
        </w:rPr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4980"/>
        <w:gridCol w:w="2362"/>
        <w:gridCol w:w="2370"/>
      </w:tblGrid>
      <w:tr w:rsidR="001926E8" w:rsidRPr="00BB5A2C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Предприятия и сооружения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Площади земельных участков на 1000 т бытовых отходов, га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Размеры санитарно-защитных зон, м</w:t>
            </w:r>
          </w:p>
        </w:tc>
      </w:tr>
      <w:tr w:rsidR="001926E8" w:rsidRPr="00BB5A2C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Мусороперерабатывающие и мусоросжигательные предприятия мощностью, тыс. т в год: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</w:p>
        </w:tc>
      </w:tr>
      <w:tr w:rsidR="001926E8" w:rsidRPr="00DB3671" w:rsidTr="00DE3A08">
        <w:tc>
          <w:tcPr>
            <w:tcW w:w="4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до 100</w:t>
            </w: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0,05</w:t>
            </w: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300</w:t>
            </w:r>
          </w:p>
        </w:tc>
      </w:tr>
      <w:tr w:rsidR="001926E8" w:rsidRPr="00DB3671" w:rsidTr="00DE3A08"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св. 100</w:t>
            </w: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0,05</w:t>
            </w: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500</w:t>
            </w:r>
          </w:p>
        </w:tc>
      </w:tr>
      <w:tr w:rsidR="001926E8" w:rsidRPr="00DB3671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Склады компоста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300</w:t>
            </w:r>
          </w:p>
        </w:tc>
      </w:tr>
      <w:tr w:rsidR="001926E8" w:rsidRPr="00DB3671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Полигоны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0,02-0,05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500</w:t>
            </w:r>
          </w:p>
        </w:tc>
      </w:tr>
      <w:tr w:rsidR="001926E8" w:rsidRPr="00DB3671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Поля компостирования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0,5-1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500</w:t>
            </w:r>
          </w:p>
        </w:tc>
      </w:tr>
      <w:tr w:rsidR="001926E8" w:rsidRPr="00DB3671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Мусороперегрузочные станции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100</w:t>
            </w:r>
          </w:p>
        </w:tc>
      </w:tr>
      <w:tr w:rsidR="001926E8" w:rsidRPr="00DB3671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Сливные станции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0,02*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300</w:t>
            </w:r>
          </w:p>
        </w:tc>
      </w:tr>
      <w:tr w:rsidR="001926E8" w:rsidRPr="00DB3671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1000</w:t>
            </w:r>
          </w:p>
        </w:tc>
      </w:tr>
      <w:tr w:rsidR="001926E8" w:rsidRPr="00BB5A2C" w:rsidTr="00DE3A08">
        <w:tc>
          <w:tcPr>
            <w:tcW w:w="9712" w:type="dxa"/>
            <w:gridSpan w:val="3"/>
            <w:tcBorders>
              <w:top w:val="single" w:sz="4" w:space="0" w:color="000000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left="-74" w:firstLine="426"/>
              <w:jc w:val="both"/>
              <w:rPr>
                <w:lang w:val="ru-RU"/>
              </w:rPr>
            </w:pPr>
          </w:p>
          <w:p w:rsidR="001926E8" w:rsidRPr="001926E8" w:rsidRDefault="001926E8" w:rsidP="00DE3A08">
            <w:pPr>
              <w:ind w:left="-74"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Примечани</w:t>
            </w:r>
            <w:r w:rsidR="00CE5E01">
              <w:rPr>
                <w:lang w:val="ru-RU"/>
              </w:rPr>
              <w:t>е</w:t>
            </w:r>
            <w:r w:rsidRPr="001926E8">
              <w:rPr>
                <w:lang w:val="ru-RU"/>
              </w:rPr>
              <w:br/>
            </w:r>
            <w:r w:rsidR="000832DA">
              <w:rPr>
                <w:lang w:val="ru-RU"/>
              </w:rPr>
              <w:t xml:space="preserve">       </w:t>
            </w:r>
            <w:r w:rsidRPr="001926E8">
              <w:rPr>
                <w:lang w:val="ru-RU"/>
              </w:rPr>
              <w:t>1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Наименьшие размеры площадей полигонов относятся к сооружениям, размещаемым на песчаных грунтах.</w:t>
            </w:r>
          </w:p>
          <w:p w:rsidR="001926E8" w:rsidRPr="001926E8" w:rsidRDefault="000832DA" w:rsidP="000832DA">
            <w:pPr>
              <w:ind w:left="-7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1926E8" w:rsidRPr="001926E8">
              <w:rPr>
                <w:lang w:val="ru-RU"/>
              </w:rPr>
              <w:t>2</w:t>
            </w:r>
            <w:r w:rsidR="000615AF">
              <w:rPr>
                <w:lang w:val="ru-RU"/>
              </w:rPr>
              <w:t>.</w:t>
            </w:r>
            <w:r w:rsidR="001926E8" w:rsidRPr="001926E8">
              <w:rPr>
                <w:lang w:val="ru-RU"/>
              </w:rPr>
              <w:t xml:space="preserve"> Для мусороперерабатывающих и мусоросжигательных предприятий в случае выбросов в атмосферный воздух вредных веществ размер санитарно-защитной зоны должен быть уточнен расчетами рассеивания загрязнений с учетом требований 8.6.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Проектирование дождевой канализации следует осуществлять на основании действующих нормативных документов:</w:t>
      </w:r>
      <w:r w:rsidRPr="00DB3671">
        <w:t> </w:t>
      </w:r>
      <w:hyperlink r:id="rId19" w:history="1">
        <w:r w:rsidRPr="001926E8">
          <w:rPr>
            <w:lang w:val="ru-RU"/>
          </w:rPr>
          <w:t>СП 32.13330</w:t>
        </w:r>
      </w:hyperlink>
      <w:r w:rsidRPr="001926E8">
        <w:rPr>
          <w:lang w:val="ru-RU"/>
        </w:rPr>
        <w:t>.2012,</w:t>
      </w:r>
      <w:r w:rsidRPr="00DB3671">
        <w:t> </w:t>
      </w:r>
      <w:r w:rsidRPr="001926E8">
        <w:rPr>
          <w:rFonts w:eastAsia="Calibri"/>
          <w:lang w:val="ru-RU"/>
        </w:rPr>
        <w:t>СанПиН 2.1.5.980-00. «Водоотведение населенных мест, санитарная охрана водных объектов. Гигиенические требования к охране поверхностных вод» (далее также - СанПиН 2.1.5.980-00)</w:t>
      </w:r>
      <w:r w:rsidRPr="001926E8">
        <w:rPr>
          <w:lang w:val="ru-RU"/>
        </w:rPr>
        <w:t>,</w:t>
      </w:r>
      <w:r w:rsidRPr="00DB3671">
        <w:t> </w:t>
      </w:r>
      <w:hyperlink r:id="rId20" w:history="1">
        <w:r w:rsidRPr="001926E8">
          <w:rPr>
            <w:lang w:val="ru-RU"/>
          </w:rPr>
          <w:t>Водного кодекса РФ</w:t>
        </w:r>
      </w:hyperlink>
      <w:r w:rsidRPr="001926E8">
        <w:rPr>
          <w:lang w:val="ru-RU"/>
        </w:rPr>
        <w:t xml:space="preserve">.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Различают общесплавную (совместно с хозбытовой) и раздельную системы канализации. Предпочтение следует отдавать раздельной системе. Отвод поверхностных вод должен осуществляться со всего бассейна стока территории населенного пункта со сбросом из сети дождевой канализации преимущественно после очистки в водотоки и водоемы. Утилизацию снежных и ледовых масс, собираемых и вывозимых с территорий населенных пунктов, рекомендуется осуществлять с применением снегоплавильных камер, расположенных на канализационных коллекторах с использованием теплоты канализационных стоков. Не допускается выпуск поверхностного стока в непроточные водоемы, в размываемые овраги, в замкнутые ложбины, заболоченные территории, в черте населенных пунктов, </w:t>
      </w:r>
      <w:r w:rsidRPr="00DB3671">
        <w:t>I</w:t>
      </w:r>
      <w:r w:rsidRPr="001926E8">
        <w:rPr>
          <w:lang w:val="ru-RU"/>
        </w:rPr>
        <w:t xml:space="preserve"> пояса ЗСО и в соответствии с</w:t>
      </w:r>
      <w:r w:rsidRPr="00DB3671">
        <w:t> </w:t>
      </w:r>
      <w:hyperlink r:id="rId21" w:history="1">
        <w:r w:rsidRPr="001926E8">
          <w:rPr>
            <w:lang w:val="ru-RU"/>
          </w:rPr>
          <w:t>СанПиН 2.1.5.980</w:t>
        </w:r>
      </w:hyperlink>
      <w:r w:rsidRPr="001926E8">
        <w:rPr>
          <w:lang w:val="ru-RU"/>
        </w:rPr>
        <w:t>-00.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Примечание - В водоемы, предназначенные для купания, возможен сброс поверхностных сточных вод при условии их глубокой очистки.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На территории населенного пункта допустимо применять как закрытую систему </w:t>
      </w:r>
      <w:r w:rsidR="00447784" w:rsidRPr="001926E8">
        <w:rPr>
          <w:lang w:val="ru-RU"/>
        </w:rPr>
        <w:t>водоотвода,</w:t>
      </w:r>
      <w:r w:rsidRPr="001926E8">
        <w:rPr>
          <w:lang w:val="ru-RU"/>
        </w:rPr>
        <w:t xml:space="preserve"> так и открытых водоотводящих устройств, на парковых территориях с устройством мостков или труб на пересечении с дорогами. Минимальный диаметр водостоков принимается равным 400мм. В районах малоэтажного строительства рекомендуется применение открытых водоотводящих устройств в виде кюветных лотков, сопутствующих автомагистралям. Открытая дождевая канализация состоит из лотков и канав разного размера с искусственной или естественной одеждой и выпусков упрощенных конструкций. Дождеприемники при этом не устраивают.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Система водоотвода поверхностных вод должна учитывать возможность приема дренажных вод из сопутствующих дренажей, теплосетей и общих коллекторов подземных коммуникаций. При технической возможности и согласовании с природоохранными органами возможно </w:t>
      </w:r>
      <w:r w:rsidRPr="001926E8">
        <w:rPr>
          <w:lang w:val="ru-RU"/>
        </w:rPr>
        <w:lastRenderedPageBreak/>
        <w:t>использовать эти воды для подпитки декоративных водоемов с подачей по отдельно прокладываемому трубопроводу.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Расчет водосточной сети следует производить на дождевой сток по</w:t>
      </w:r>
      <w:r w:rsidRPr="00DB3671">
        <w:t> </w:t>
      </w:r>
      <w:hyperlink r:id="rId22" w:history="1">
        <w:r w:rsidRPr="001926E8">
          <w:rPr>
            <w:lang w:val="ru-RU"/>
          </w:rPr>
          <w:t>СП 32.13330</w:t>
        </w:r>
      </w:hyperlink>
      <w:r w:rsidRPr="001926E8">
        <w:rPr>
          <w:lang w:val="ru-RU"/>
        </w:rPr>
        <w:t>.2012. При однократном превышении расчетной интенсивности, при которой коллектор дождевой канализации должен пропускать лишь часть расхода дождевого стока, остальная его часть временно затопляет проезжую часть улиц и при наличии уклона стекает по ее лоткам. Высота затопления улиц при этом должна быть меньше высоты затопления подвальных и полуподвальных помещений. Период однократного переполнения сети дождевой канализации принимается в зависимости от характера территории, площади территории и величины интенсивности дождя по</w:t>
      </w:r>
      <w:r w:rsidRPr="00DB3671">
        <w:t> </w:t>
      </w:r>
      <w:hyperlink r:id="rId23" w:history="1">
        <w:r w:rsidRPr="001926E8">
          <w:rPr>
            <w:lang w:val="ru-RU"/>
          </w:rPr>
          <w:t>СП 32.13330</w:t>
        </w:r>
      </w:hyperlink>
      <w:r w:rsidRPr="001926E8">
        <w:rPr>
          <w:lang w:val="ru-RU"/>
        </w:rPr>
        <w:t>.2012.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Поверхностный сток с территории промышленных предприятий, складских хозяйств, автохозяйств и др., а также с особо загрязненных участков, расположенных на территориях жилых и общественно-деловых зон (загрязненных токсичными веществами органического и неорганического происхождения), должен подвергаться очистке на локальных (самостоятельных) очистных сооружениях с преимущественным повторным использованием очищенных вод на производственные нужды по замкнутым циклам.</w:t>
      </w:r>
    </w:p>
    <w:p w:rsidR="001926E8" w:rsidRPr="00473955" w:rsidRDefault="001926E8" w:rsidP="00473955">
      <w:pPr>
        <w:ind w:firstLine="426"/>
        <w:jc w:val="both"/>
        <w:rPr>
          <w:lang w:val="ru-RU"/>
        </w:rPr>
      </w:pPr>
      <w:r w:rsidRPr="001926E8">
        <w:rPr>
          <w:lang w:val="ru-RU"/>
        </w:rPr>
        <w:t>К отведению поверхностного стока с промышленных и жилых территорий в водные объекты предъявляются такие же требования, как и к сточным водам (</w:t>
      </w:r>
      <w:hyperlink r:id="rId24" w:history="1">
        <w:r w:rsidRPr="001926E8">
          <w:rPr>
            <w:lang w:val="ru-RU"/>
          </w:rPr>
          <w:t>СанПиН 2.1.5.980</w:t>
        </w:r>
      </w:hyperlink>
      <w:r w:rsidRPr="001926E8">
        <w:rPr>
          <w:lang w:val="ru-RU"/>
        </w:rPr>
        <w:t>-00).</w:t>
      </w:r>
      <w:r w:rsidRPr="00DB3671">
        <w:t> 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Качество очистки поверхностных сточных вод, сбрасываемых в водные объекты, должно отвечать требованиям</w:t>
      </w:r>
      <w:r w:rsidRPr="00DB3671">
        <w:t> </w:t>
      </w:r>
      <w:hyperlink r:id="rId25" w:history="1">
        <w:r w:rsidRPr="001926E8">
          <w:rPr>
            <w:lang w:val="ru-RU"/>
          </w:rPr>
          <w:t>СанПиН 2.1.5.980</w:t>
        </w:r>
      </w:hyperlink>
      <w:r w:rsidRPr="001926E8">
        <w:rPr>
          <w:lang w:val="ru-RU"/>
        </w:rPr>
        <w:t>-00,</w:t>
      </w:r>
      <w:r w:rsidRPr="00DB3671">
        <w:t> </w:t>
      </w:r>
      <w:hyperlink r:id="rId26" w:history="1">
        <w:r w:rsidRPr="001926E8">
          <w:rPr>
            <w:lang w:val="ru-RU"/>
          </w:rPr>
          <w:t>Водного кодекса РФ</w:t>
        </w:r>
      </w:hyperlink>
      <w:r w:rsidRPr="00DB3671">
        <w:t> </w:t>
      </w:r>
      <w:r w:rsidRPr="001926E8">
        <w:rPr>
          <w:lang w:val="ru-RU"/>
        </w:rPr>
        <w:t>и категории водопользования водоема.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4.3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Электроснабжение.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Укрупненные показатели электропотребления следует принимать: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849"/>
        <w:gridCol w:w="2315"/>
        <w:gridCol w:w="1920"/>
      </w:tblGrid>
      <w:tr w:rsidR="001926E8" w:rsidRPr="00BB5A2C" w:rsidTr="002F19E4">
        <w:trPr>
          <w:trHeight w:val="20"/>
          <w:jc w:val="center"/>
        </w:trPr>
        <w:tc>
          <w:tcPr>
            <w:tcW w:w="2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26E8" w:rsidRPr="008B5366" w:rsidRDefault="001926E8" w:rsidP="00DE3A08">
            <w:pPr>
              <w:ind w:firstLine="426"/>
              <w:jc w:val="center"/>
            </w:pPr>
            <w:r w:rsidRPr="008B5366">
              <w:t>Степень благоустройства поселений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Электропотребление, кВт-ч /год на 1 чел.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Использование максимума электрической нагрузки, ч/год</w:t>
            </w:r>
          </w:p>
        </w:tc>
      </w:tr>
      <w:tr w:rsidR="001926E8" w:rsidRPr="00447784" w:rsidTr="002F19E4">
        <w:trPr>
          <w:trHeight w:val="20"/>
          <w:jc w:val="center"/>
        </w:trPr>
        <w:tc>
          <w:tcPr>
            <w:tcW w:w="29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926E8" w:rsidRPr="001926E8" w:rsidRDefault="001926E8" w:rsidP="00447784">
            <w:pPr>
              <w:ind w:firstLine="426"/>
              <w:rPr>
                <w:lang w:val="ru-RU"/>
              </w:rPr>
            </w:pPr>
            <w:r w:rsidRPr="001926E8">
              <w:rPr>
                <w:lang w:val="ru-RU"/>
              </w:rPr>
              <w:t>Поселки  (без кондиционеров):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8B5366"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8B5366">
              <w:t> </w:t>
            </w:r>
          </w:p>
        </w:tc>
      </w:tr>
      <w:tr w:rsidR="001926E8" w:rsidTr="002F19E4">
        <w:trPr>
          <w:trHeight w:val="20"/>
          <w:jc w:val="center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26E8" w:rsidRPr="008B5366" w:rsidRDefault="001926E8" w:rsidP="00DE3A08">
            <w:pPr>
              <w:ind w:firstLine="426"/>
            </w:pPr>
            <w:r w:rsidRPr="008B5366">
              <w:t>не оборудованные стационарными электроплитами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26E8" w:rsidRPr="008B5366" w:rsidRDefault="001926E8" w:rsidP="00DE3A08">
            <w:pPr>
              <w:ind w:firstLine="426"/>
              <w:jc w:val="center"/>
            </w:pPr>
            <w:r w:rsidRPr="008B5366">
              <w:t>950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26E8" w:rsidRPr="008B5366" w:rsidRDefault="001926E8" w:rsidP="00DE3A08">
            <w:pPr>
              <w:ind w:firstLine="426"/>
              <w:jc w:val="center"/>
            </w:pPr>
            <w:r w:rsidRPr="008B5366">
              <w:t>4100</w:t>
            </w:r>
          </w:p>
        </w:tc>
      </w:tr>
      <w:tr w:rsidR="001926E8" w:rsidTr="002F19E4">
        <w:trPr>
          <w:trHeight w:val="20"/>
          <w:jc w:val="center"/>
        </w:trPr>
        <w:tc>
          <w:tcPr>
            <w:tcW w:w="29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6E8" w:rsidRPr="008B5366" w:rsidRDefault="001926E8" w:rsidP="00DE3A08">
            <w:pPr>
              <w:ind w:firstLine="426"/>
            </w:pPr>
            <w:r w:rsidRPr="008B5366">
              <w:t>оборудованные стационарными электроплитами (100 % охвата)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6E8" w:rsidRPr="008B5366" w:rsidRDefault="001926E8" w:rsidP="00DE3A08">
            <w:pPr>
              <w:ind w:firstLine="426"/>
              <w:jc w:val="center"/>
            </w:pPr>
            <w:r w:rsidRPr="008B5366">
              <w:t>1350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6E8" w:rsidRPr="008B5366" w:rsidRDefault="001926E8" w:rsidP="00DE3A08">
            <w:pPr>
              <w:ind w:firstLine="426"/>
              <w:jc w:val="center"/>
            </w:pPr>
            <w:r w:rsidRPr="008B5366">
              <w:t>4400</w:t>
            </w:r>
          </w:p>
        </w:tc>
      </w:tr>
      <w:tr w:rsidR="001926E8" w:rsidRPr="00BB5A2C" w:rsidTr="00DE3A08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FFFFFF"/>
          </w:tcPr>
          <w:p w:rsidR="001926E8" w:rsidRPr="001926E8" w:rsidRDefault="001926E8" w:rsidP="00DE3A08">
            <w:pPr>
              <w:ind w:firstLine="426"/>
              <w:rPr>
                <w:lang w:val="ru-RU"/>
              </w:rPr>
            </w:pPr>
            <w:r w:rsidRPr="001926E8">
              <w:rPr>
                <w:bCs/>
                <w:lang w:val="ru-RU"/>
              </w:rPr>
              <w:t>Примечани</w:t>
            </w:r>
            <w:r w:rsidR="00CE5E01">
              <w:rPr>
                <w:bCs/>
                <w:lang w:val="ru-RU"/>
              </w:rPr>
              <w:t>е</w:t>
            </w:r>
          </w:p>
          <w:p w:rsidR="002F19E4" w:rsidRDefault="001926E8" w:rsidP="002F19E4">
            <w:pPr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1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</w:t>
            </w:r>
            <w:r w:rsidR="002F19E4" w:rsidRPr="002F19E4">
              <w:rPr>
                <w:lang w:val="ru-RU"/>
              </w:rPr>
              <w:t>Укрупненные показатели электропотребления следует принимать с коэффициентом 0,8.</w:t>
            </w:r>
          </w:p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      </w:r>
          </w:p>
          <w:p w:rsidR="001926E8" w:rsidRPr="001926E8" w:rsidRDefault="000832DA" w:rsidP="00DE3A08">
            <w:pPr>
              <w:ind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926E8" w:rsidRPr="001926E8">
              <w:rPr>
                <w:lang w:val="ru-RU"/>
              </w:rPr>
              <w:t>2</w:t>
            </w:r>
            <w:r w:rsidR="000615AF">
              <w:rPr>
                <w:lang w:val="ru-RU"/>
              </w:rPr>
              <w:t>.</w:t>
            </w:r>
            <w:r w:rsidR="001926E8" w:rsidRPr="001926E8">
              <w:rPr>
                <w:lang w:val="ru-RU"/>
              </w:rPr>
              <w:t xml:space="preserve"> Условия применения стационарных электроплит в жилой застройке, а также районы применения населением бытовых кондиционеров принимать в соответствии с СП 54.13330.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</w:t>
      </w:r>
      <w:r w:rsidRPr="00DB3671">
        <w:t> </w:t>
      </w:r>
      <w:hyperlink r:id="rId27" w:history="1">
        <w:r w:rsidRPr="001926E8">
          <w:rPr>
            <w:lang w:val="ru-RU"/>
          </w:rPr>
          <w:t>РД 34.20.185</w:t>
        </w:r>
      </w:hyperlink>
      <w:r w:rsidRPr="001926E8">
        <w:rPr>
          <w:lang w:val="ru-RU"/>
        </w:rPr>
        <w:t>-94 «</w:t>
      </w:r>
      <w:r w:rsidRPr="001926E8">
        <w:rPr>
          <w:rFonts w:eastAsia="Calibri"/>
          <w:lang w:val="ru-RU"/>
        </w:rPr>
        <w:t xml:space="preserve">Инструкция по проектированию </w:t>
      </w:r>
      <w:r w:rsidR="008D109F">
        <w:rPr>
          <w:rFonts w:eastAsia="Calibri"/>
          <w:lang w:val="ru-RU"/>
        </w:rPr>
        <w:t>сельских</w:t>
      </w:r>
      <w:r w:rsidRPr="001926E8">
        <w:rPr>
          <w:rFonts w:eastAsia="Calibri"/>
          <w:lang w:val="ru-RU"/>
        </w:rPr>
        <w:t xml:space="preserve"> электрических сетей»</w:t>
      </w:r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Электроснабжение населенного пункта следует предусматривать от районной энергетической системы. Электроснабжение населенного пункта должно осуществляться не менее чем от двух независимых источников электроэнергии.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Воздушные линии электропередачи (ВЛ) напряжением 110 кВ и выше допускается размещать только за пределами жилых и общественно-деловых зон.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Транзитные линии электропередачи напряжением до 220 кВ и выше не допускается размещать в пределах границ населенного пункта,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lastRenderedPageBreak/>
        <w:t>Прокладку электрических сетей напряжением 110 кВ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 реконструкции следует предусматривать вынос за пределы жилых и общественно-деловых зон существующих ВЛ электропередачи напряжением 35-110 кВ и выше или замену ВЛ кабельными.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При размещении отдельно стоящих распределительных пунктов и трансформаторных подстанций напряжением 10 (6)-20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1926E8">
          <w:rPr>
            <w:lang w:val="ru-RU"/>
          </w:rPr>
          <w:t>10 м</w:t>
        </w:r>
      </w:smartTag>
      <w:r w:rsidRPr="001926E8">
        <w:rPr>
          <w:lang w:val="ru-RU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1926E8">
          <w:rPr>
            <w:lang w:val="ru-RU"/>
          </w:rPr>
          <w:t>15 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4.4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Теплоснабжение.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Теплоснабжение населенного пункта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или коммунальных зон.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В районах многоквартирной жилой застройки малой этажности, а также одно-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ниже.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4288"/>
        <w:gridCol w:w="2570"/>
        <w:gridCol w:w="2854"/>
      </w:tblGrid>
      <w:tr w:rsidR="001926E8" w:rsidRPr="00BB5A2C" w:rsidTr="00DE3A08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Теплопроизводительность котельных, Гкал/ч (МВт)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Размеры земельных участков котельных, га, работающих</w:t>
            </w:r>
          </w:p>
        </w:tc>
      </w:tr>
      <w:tr w:rsidR="001926E8" w:rsidRPr="00DB3671" w:rsidTr="00DE3A08"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33"/>
              <w:jc w:val="center"/>
            </w:pPr>
            <w:r w:rsidRPr="00DB3671">
              <w:t>на твердом топливе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на газомазутном топливе</w:t>
            </w:r>
          </w:p>
        </w:tc>
      </w:tr>
      <w:tr w:rsidR="001926E8" w:rsidRPr="00DB3671" w:rsidTr="00DE3A08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до 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0,7</w:t>
            </w:r>
          </w:p>
        </w:tc>
      </w:tr>
      <w:tr w:rsidR="001926E8" w:rsidRPr="00DB3671" w:rsidTr="00DE3A08">
        <w:tc>
          <w:tcPr>
            <w:tcW w:w="4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до 10 (от 6 до 12)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1,0</w:t>
            </w:r>
          </w:p>
        </w:tc>
      </w:tr>
      <w:tr w:rsidR="001926E8" w:rsidRPr="00DB3671" w:rsidTr="00DE3A08">
        <w:tc>
          <w:tcPr>
            <w:tcW w:w="4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до 50 (св. 12 до 58)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</w:tr>
      <w:tr w:rsidR="001926E8" w:rsidRPr="00DB3671" w:rsidTr="00DE3A08">
        <w:tc>
          <w:tcPr>
            <w:tcW w:w="4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50 до 100 (св.  58 до 116)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2,5</w:t>
            </w:r>
          </w:p>
        </w:tc>
      </w:tr>
      <w:tr w:rsidR="001926E8" w:rsidRPr="00DB3671" w:rsidTr="00DE3A08">
        <w:tc>
          <w:tcPr>
            <w:tcW w:w="4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100 до 200 (св.  116 до 233)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3,7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3,0</w:t>
            </w:r>
          </w:p>
        </w:tc>
      </w:tr>
      <w:tr w:rsidR="001926E8" w:rsidRPr="00DB3671" w:rsidTr="00DE3A08">
        <w:tc>
          <w:tcPr>
            <w:tcW w:w="4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200 до 400 (св.  233 до 466)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4,3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3,5</w:t>
            </w:r>
          </w:p>
        </w:tc>
      </w:tr>
      <w:tr w:rsidR="001926E8" w:rsidRPr="00BB5A2C" w:rsidTr="000615AF">
        <w:tc>
          <w:tcPr>
            <w:tcW w:w="9712" w:type="dxa"/>
            <w:gridSpan w:val="3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Примечани</w:t>
            </w:r>
            <w:r w:rsidR="00CE5E01">
              <w:rPr>
                <w:lang w:val="ru-RU"/>
              </w:rPr>
              <w:t>е</w:t>
            </w:r>
            <w:r w:rsidRPr="001926E8">
              <w:rPr>
                <w:lang w:val="ru-RU"/>
              </w:rPr>
              <w:br/>
            </w:r>
            <w:r w:rsidR="000832DA">
              <w:rPr>
                <w:lang w:val="ru-RU"/>
              </w:rPr>
              <w:t xml:space="preserve">      </w:t>
            </w:r>
            <w:r w:rsidRPr="001926E8">
              <w:rPr>
                <w:lang w:val="ru-RU"/>
              </w:rPr>
              <w:t>1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Размеры земельных участков отопительных котельных, обеспечивающих потребителей горячей водой с непосредственным водоразбором следует увеличивать на 20%.</w:t>
            </w:r>
            <w:r w:rsidRPr="001926E8">
              <w:rPr>
                <w:lang w:val="ru-RU"/>
              </w:rPr>
              <w:br/>
            </w:r>
            <w:r w:rsidR="000832DA">
              <w:rPr>
                <w:lang w:val="ru-RU"/>
              </w:rPr>
              <w:t xml:space="preserve">      </w:t>
            </w:r>
            <w:r w:rsidRPr="001926E8">
              <w:rPr>
                <w:lang w:val="ru-RU"/>
              </w:rPr>
              <w:t>2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</w:t>
            </w:r>
            <w:r w:rsidRPr="00DB3671">
              <w:t> </w:t>
            </w:r>
            <w:r w:rsidRPr="001926E8">
              <w:rPr>
                <w:lang w:val="ru-RU"/>
              </w:rPr>
              <w:t>С</w:t>
            </w:r>
            <w:r w:rsidRPr="001926E8">
              <w:rPr>
                <w:rFonts w:eastAsia="Calibri"/>
                <w:lang w:val="ru-RU"/>
              </w:rPr>
              <w:t>П 124.13330.2012. «Тепловые сети. Актуализированная редакция СНиП 41-02-2003»</w:t>
            </w:r>
            <w:r w:rsidRPr="001926E8">
              <w:rPr>
                <w:lang w:val="ru-RU"/>
              </w:rPr>
              <w:t>.</w:t>
            </w:r>
          </w:p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3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4.5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Газоснабжение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Газораспределительные станции магистральных газопроводов следует размещать за пределами поселений.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6"/>
        <w:gridCol w:w="2693"/>
      </w:tblGrid>
      <w:tr w:rsidR="001926E8" w:rsidRPr="00DB3671" w:rsidTr="00B06001">
        <w:tc>
          <w:tcPr>
            <w:tcW w:w="694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 тыс. т/год</w:t>
            </w:r>
          </w:p>
        </w:tc>
        <w:tc>
          <w:tcPr>
            <w:tcW w:w="269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6</w:t>
            </w:r>
          </w:p>
        </w:tc>
      </w:tr>
      <w:tr w:rsidR="001926E8" w:rsidRPr="00DB3671" w:rsidTr="00B06001">
        <w:tc>
          <w:tcPr>
            <w:tcW w:w="694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931C23" w:rsidRDefault="001926E8" w:rsidP="009E616D">
            <w:pPr>
              <w:jc w:val="center"/>
            </w:pPr>
            <w:r w:rsidRPr="00931C23">
              <w:t>20 тыс. т/год</w:t>
            </w:r>
          </w:p>
        </w:tc>
        <w:tc>
          <w:tcPr>
            <w:tcW w:w="269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7</w:t>
            </w:r>
          </w:p>
        </w:tc>
      </w:tr>
      <w:tr w:rsidR="001926E8" w:rsidRPr="00DB3671" w:rsidTr="00B06001">
        <w:tc>
          <w:tcPr>
            <w:tcW w:w="694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931C23" w:rsidRDefault="001926E8" w:rsidP="009E616D">
            <w:pPr>
              <w:jc w:val="center"/>
            </w:pPr>
            <w:r w:rsidRPr="00931C23">
              <w:t>40 тыс. т/год</w:t>
            </w:r>
          </w:p>
        </w:tc>
        <w:tc>
          <w:tcPr>
            <w:tcW w:w="269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8</w:t>
            </w:r>
          </w:p>
        </w:tc>
      </w:tr>
    </w:tbl>
    <w:p w:rsidR="001926E8" w:rsidRDefault="001926E8" w:rsidP="001926E8">
      <w:pPr>
        <w:ind w:firstLine="426"/>
        <w:jc w:val="both"/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Размеры земельных участков газонаполнительных пунктов (ГНП) и промежуточных складов баллонов (ПСБ) следует принимать не более 0,6га. Расстояния от них до зданий и сооружений различного назначения следует принимать согласно</w:t>
      </w:r>
      <w:r w:rsidRPr="00DB3671">
        <w:t> </w:t>
      </w:r>
      <w:r w:rsidRPr="001926E8">
        <w:rPr>
          <w:rFonts w:eastAsia="Calibri"/>
          <w:lang w:val="ru-RU"/>
        </w:rPr>
        <w:t>СП 62.13330.2011. «Газораспределительные системы. Актуализированная редакция СНиП 42-01-2002».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bookmarkStart w:id="8" w:name="_Toc401816579"/>
      <w:bookmarkStart w:id="9" w:name="_Toc401837407"/>
      <w:r w:rsidRPr="001926E8">
        <w:rPr>
          <w:lang w:val="ru-RU"/>
        </w:rPr>
        <w:t>5. Расчетные показатели, устанавливаемые для объектов местного значения поселения в области автомобильных дорог местного значения</w:t>
      </w:r>
      <w:bookmarkEnd w:id="8"/>
      <w:r w:rsidRPr="001926E8">
        <w:rPr>
          <w:lang w:val="ru-RU"/>
        </w:rPr>
        <w:t xml:space="preserve"> в границах </w:t>
      </w:r>
      <w:r w:rsidR="00027B62">
        <w:rPr>
          <w:lang w:val="ru-RU"/>
        </w:rPr>
        <w:t>сельского</w:t>
      </w:r>
      <w:r w:rsidRPr="001926E8">
        <w:rPr>
          <w:lang w:val="ru-RU"/>
        </w:rPr>
        <w:t xml:space="preserve"> поселения </w:t>
      </w:r>
      <w:bookmarkEnd w:id="9"/>
      <w:r w:rsidR="00027B62">
        <w:rPr>
          <w:lang w:val="ru-RU"/>
        </w:rPr>
        <w:t>Малый Атлым</w:t>
      </w:r>
      <w:r w:rsidR="00236509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5.1. Улично-дорожная сеть.</w:t>
      </w:r>
    </w:p>
    <w:p w:rsidR="0067796D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Улично-дорожную сеть населенного пункта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местного значения, а также главные улицы. Категории улиц и дорог следует назначать в соответствии с классификацией, приведенной в таблице ниже.</w:t>
      </w:r>
      <w:r w:rsidRPr="001926E8">
        <w:rPr>
          <w:lang w:val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041"/>
        <w:gridCol w:w="1134"/>
        <w:gridCol w:w="1134"/>
        <w:gridCol w:w="992"/>
        <w:gridCol w:w="993"/>
        <w:gridCol w:w="1134"/>
        <w:gridCol w:w="1077"/>
      </w:tblGrid>
      <w:tr w:rsidR="0067796D" w:rsidRPr="0067796D" w:rsidTr="0067796D">
        <w:tc>
          <w:tcPr>
            <w:tcW w:w="3175" w:type="dxa"/>
            <w:gridSpan w:val="2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Категория дорог и улиц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Ширина в красных линиях, м</w:t>
            </w:r>
          </w:p>
        </w:tc>
        <w:tc>
          <w:tcPr>
            <w:tcW w:w="992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движения, м</w:t>
            </w:r>
          </w:p>
        </w:tc>
        <w:tc>
          <w:tcPr>
            <w:tcW w:w="993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Наименьший радиус кривых в плане, м</w:t>
            </w:r>
          </w:p>
        </w:tc>
        <w:tc>
          <w:tcPr>
            <w:tcW w:w="1077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Наибольший продольный уклон, %</w:t>
            </w:r>
          </w:p>
        </w:tc>
      </w:tr>
      <w:tr w:rsidR="0067796D" w:rsidRPr="0067796D" w:rsidTr="0067796D">
        <w:tc>
          <w:tcPr>
            <w:tcW w:w="1134" w:type="dxa"/>
            <w:vMerge w:val="restart"/>
          </w:tcPr>
          <w:p w:rsid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и дороги местного значения</w:t>
            </w:r>
          </w:p>
        </w:tc>
        <w:tc>
          <w:tcPr>
            <w:tcW w:w="2041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(УЖ)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992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3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796D" w:rsidRPr="0067796D" w:rsidTr="0067796D">
        <w:tc>
          <w:tcPr>
            <w:tcW w:w="1134" w:type="dxa"/>
            <w:vMerge/>
          </w:tcPr>
          <w:p w:rsidR="0067796D" w:rsidRPr="0067796D" w:rsidRDefault="0067796D" w:rsidP="0067796D">
            <w:pPr>
              <w:jc w:val="center"/>
            </w:pPr>
          </w:p>
        </w:tc>
        <w:tc>
          <w:tcPr>
            <w:tcW w:w="2041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Улицы и дороги в научно-производственных, промышленных и коммунально-складских зонах (районах) (УПр)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67796D" w:rsidRPr="0067796D" w:rsidRDefault="0067796D" w:rsidP="0067796D">
            <w:pPr>
              <w:jc w:val="center"/>
            </w:pPr>
          </w:p>
        </w:tc>
        <w:tc>
          <w:tcPr>
            <w:tcW w:w="992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93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796D" w:rsidRPr="0067796D" w:rsidTr="0067796D">
        <w:tc>
          <w:tcPr>
            <w:tcW w:w="1134" w:type="dxa"/>
            <w:vMerge/>
          </w:tcPr>
          <w:p w:rsidR="0067796D" w:rsidRPr="0067796D" w:rsidRDefault="0067796D" w:rsidP="0067796D">
            <w:pPr>
              <w:jc w:val="center"/>
            </w:pPr>
          </w:p>
        </w:tc>
        <w:tc>
          <w:tcPr>
            <w:tcW w:w="2041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Парковые дороги (ДПар)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3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7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7796D" w:rsidRPr="0067796D" w:rsidTr="0067796D">
        <w:tc>
          <w:tcPr>
            <w:tcW w:w="3175" w:type="dxa"/>
            <w:gridSpan w:val="2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Проезды (Пр) основные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92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3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796D" w:rsidRPr="0067796D" w:rsidTr="0067796D">
        <w:tc>
          <w:tcPr>
            <w:tcW w:w="3175" w:type="dxa"/>
            <w:gridSpan w:val="2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Проезды (Пр) второстепенные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992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7796D" w:rsidRPr="0067796D" w:rsidTr="0067796D">
        <w:tc>
          <w:tcPr>
            <w:tcW w:w="3175" w:type="dxa"/>
            <w:gridSpan w:val="2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улицы и </w:t>
            </w:r>
            <w:r w:rsidRPr="0067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(УПш) основные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</w:t>
            </w:r>
          </w:p>
        </w:tc>
        <w:tc>
          <w:tcPr>
            <w:tcW w:w="993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7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расчету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7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7796D" w:rsidRPr="0067796D" w:rsidTr="0067796D">
        <w:tc>
          <w:tcPr>
            <w:tcW w:w="3175" w:type="dxa"/>
            <w:gridSpan w:val="2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Пешеходные улицы и дороги (УПш) второстепенные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796D" w:rsidRPr="0067796D" w:rsidTr="0067796D">
        <w:tc>
          <w:tcPr>
            <w:tcW w:w="3175" w:type="dxa"/>
            <w:gridSpan w:val="2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 (ДВ): обособленные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796D" w:rsidRPr="0067796D" w:rsidTr="0067796D">
        <w:tc>
          <w:tcPr>
            <w:tcW w:w="3175" w:type="dxa"/>
            <w:gridSpan w:val="2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изолированные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134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67796D" w:rsidRPr="0067796D" w:rsidRDefault="0067796D" w:rsidP="0067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926E8" w:rsidRPr="0067796D" w:rsidRDefault="001926E8" w:rsidP="0067796D">
      <w:pPr>
        <w:rPr>
          <w:lang w:val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9498"/>
      </w:tblGrid>
      <w:tr w:rsidR="001926E8" w:rsidRPr="00BB5A2C" w:rsidTr="00DE3A08">
        <w:tc>
          <w:tcPr>
            <w:tcW w:w="9498" w:type="dxa"/>
            <w:tcBorders>
              <w:top w:val="single" w:sz="4" w:space="0" w:color="000000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left="-74"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Примечани</w:t>
            </w:r>
            <w:r w:rsidR="00CE5E01">
              <w:rPr>
                <w:lang w:val="ru-RU"/>
              </w:rPr>
              <w:t>е</w:t>
            </w:r>
            <w:r w:rsidRPr="001926E8">
              <w:rPr>
                <w:lang w:val="ru-RU"/>
              </w:rPr>
              <w:br/>
            </w:r>
            <w:r w:rsidR="000832DA">
              <w:rPr>
                <w:lang w:val="ru-RU"/>
              </w:rPr>
              <w:t xml:space="preserve">       </w:t>
            </w:r>
            <w:r w:rsidRPr="001926E8">
              <w:rPr>
                <w:lang w:val="ru-RU"/>
              </w:rPr>
              <w:t>1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Главные улицы, как правило, выделяются из состава транспортно-пешеходных, пешеходно-транспортных и пешеходных улиц и являются основой архитектурно-планировочного построения</w:t>
            </w:r>
            <w:r w:rsidR="00AB12B4">
              <w:rPr>
                <w:lang w:val="ru-RU"/>
              </w:rPr>
              <w:t>.</w:t>
            </w:r>
          </w:p>
          <w:p w:rsidR="001926E8" w:rsidRPr="001926E8" w:rsidRDefault="001926E8" w:rsidP="00027B62">
            <w:pPr>
              <w:ind w:left="-74"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2</w:t>
            </w:r>
            <w:r w:rsidR="000615AF">
              <w:rPr>
                <w:lang w:val="ru-RU"/>
              </w:rPr>
              <w:t>.</w:t>
            </w:r>
            <w:r w:rsidR="00AB12B4">
              <w:rPr>
                <w:lang w:val="ru-RU"/>
              </w:rPr>
              <w:t xml:space="preserve"> В условиях реконструкции </w:t>
            </w:r>
            <w:r w:rsidRPr="001926E8">
              <w:rPr>
                <w:lang w:val="ru-RU"/>
              </w:rPr>
              <w:t xml:space="preserve">допускается устройство </w:t>
            </w:r>
            <w:r w:rsidR="00AB12B4">
              <w:rPr>
                <w:lang w:val="ru-RU"/>
              </w:rPr>
              <w:t>дорог</w:t>
            </w:r>
            <w:r w:rsidRPr="001926E8">
              <w:rPr>
                <w:lang w:val="ru-RU"/>
              </w:rPr>
              <w:t xml:space="preserve"> или их участков, предназначенных только для пропуска средств общественного транспорта, с организацией автобусно-пешеходного движений.</w:t>
            </w:r>
          </w:p>
        </w:tc>
      </w:tr>
    </w:tbl>
    <w:p w:rsidR="001926E8" w:rsidRPr="001926E8" w:rsidRDefault="00270352" w:rsidP="000832DA">
      <w:pPr>
        <w:ind w:firstLine="425"/>
        <w:jc w:val="both"/>
        <w:rPr>
          <w:lang w:val="ru-RU"/>
        </w:rPr>
      </w:pPr>
      <w:r>
        <w:rPr>
          <w:lang w:val="ru-RU"/>
        </w:rPr>
        <w:t>3</w:t>
      </w:r>
      <w:r w:rsidR="000615AF">
        <w:rPr>
          <w:lang w:val="ru-RU"/>
        </w:rPr>
        <w:t>.</w:t>
      </w:r>
      <w:r w:rsidR="001926E8" w:rsidRPr="001926E8">
        <w:rPr>
          <w:lang w:val="ru-RU"/>
        </w:rPr>
        <w:t xml:space="preserve">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Как правило, ширина улиц и дорог в красных линиях принимается, м: улиц и дорог местного значения - 15 - 25.</w:t>
      </w:r>
    </w:p>
    <w:p w:rsidR="001926E8" w:rsidRPr="001926E8" w:rsidRDefault="00270352" w:rsidP="001926E8">
      <w:pPr>
        <w:ind w:firstLine="426"/>
        <w:jc w:val="both"/>
        <w:rPr>
          <w:lang w:val="ru-RU"/>
        </w:rPr>
      </w:pPr>
      <w:r>
        <w:rPr>
          <w:lang w:val="ru-RU"/>
        </w:rPr>
        <w:t>4</w:t>
      </w:r>
      <w:r w:rsidR="000615AF">
        <w:rPr>
          <w:lang w:val="ru-RU"/>
        </w:rPr>
        <w:t>.</w:t>
      </w:r>
      <w:r w:rsidR="001926E8" w:rsidRPr="001926E8">
        <w:rPr>
          <w:lang w:val="ru-RU"/>
        </w:rPr>
        <w:t xml:space="preserve"> В условиях сложного рельефа или реконструкции,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</w:t>
      </w:r>
      <w:smartTag w:uri="urn:schemas-microsoft-com:office:smarttags" w:element="metricconverter">
        <w:smartTagPr>
          <w:attr w:name="ProductID" w:val="10 км/ч"/>
        </w:smartTagPr>
        <w:r w:rsidR="001926E8" w:rsidRPr="001926E8">
          <w:rPr>
            <w:lang w:val="ru-RU"/>
          </w:rPr>
          <w:t>10 км/ч</w:t>
        </w:r>
      </w:smartTag>
      <w:r w:rsidR="001926E8" w:rsidRPr="001926E8">
        <w:rPr>
          <w:lang w:val="ru-RU"/>
        </w:rPr>
        <w:t xml:space="preserve"> с уменьшением радиусов кривых в плане и увеличением продольных уклонов.</w:t>
      </w:r>
    </w:p>
    <w:p w:rsidR="001926E8" w:rsidRPr="001926E8" w:rsidRDefault="00270352" w:rsidP="001926E8">
      <w:pPr>
        <w:ind w:firstLine="426"/>
        <w:jc w:val="both"/>
        <w:rPr>
          <w:lang w:val="ru-RU"/>
        </w:rPr>
      </w:pPr>
      <w:r>
        <w:rPr>
          <w:lang w:val="ru-RU"/>
        </w:rPr>
        <w:t>5</w:t>
      </w:r>
      <w:r w:rsidR="000615AF">
        <w:rPr>
          <w:lang w:val="ru-RU"/>
        </w:rPr>
        <w:t>.</w:t>
      </w:r>
      <w:r w:rsidR="001926E8" w:rsidRPr="001926E8">
        <w:rPr>
          <w:lang w:val="ru-RU"/>
        </w:rPr>
        <w:t xml:space="preserve"> На дорогах с преимущественным движением грузовых автомобилей допускается увеличивать ширину полосы движения до </w:t>
      </w:r>
      <w:smartTag w:uri="urn:schemas-microsoft-com:office:smarttags" w:element="metricconverter">
        <w:smartTagPr>
          <w:attr w:name="ProductID" w:val="4 м"/>
        </w:smartTagPr>
        <w:r w:rsidR="001926E8" w:rsidRPr="001926E8">
          <w:rPr>
            <w:lang w:val="ru-RU"/>
          </w:rPr>
          <w:t>4 м</w:t>
        </w:r>
      </w:smartTag>
      <w:r w:rsidR="001926E8" w:rsidRPr="001926E8">
        <w:rPr>
          <w:lang w:val="ru-RU"/>
        </w:rPr>
        <w:t>.</w:t>
      </w:r>
    </w:p>
    <w:p w:rsidR="001926E8" w:rsidRPr="001926E8" w:rsidRDefault="00270352" w:rsidP="001926E8">
      <w:pPr>
        <w:ind w:firstLine="426"/>
        <w:jc w:val="both"/>
        <w:rPr>
          <w:lang w:val="ru-RU"/>
        </w:rPr>
      </w:pPr>
      <w:r>
        <w:rPr>
          <w:lang w:val="ru-RU"/>
        </w:rPr>
        <w:t>6</w:t>
      </w:r>
      <w:r w:rsidR="000615AF">
        <w:rPr>
          <w:lang w:val="ru-RU"/>
        </w:rPr>
        <w:t>.</w:t>
      </w:r>
      <w:r w:rsidR="001926E8" w:rsidRPr="001926E8">
        <w:rPr>
          <w:lang w:val="ru-RU"/>
        </w:rPr>
        <w:t xml:space="preserve"> В ширину пешеходной части тротуаров и дорожек не включаются площади, необходимые для размещения киосков, скамеек и т.п.</w:t>
      </w:r>
    </w:p>
    <w:p w:rsidR="001926E8" w:rsidRPr="001926E8" w:rsidRDefault="00270352" w:rsidP="001926E8">
      <w:pPr>
        <w:ind w:firstLine="426"/>
        <w:jc w:val="both"/>
        <w:rPr>
          <w:lang w:val="ru-RU"/>
        </w:rPr>
      </w:pPr>
      <w:r>
        <w:rPr>
          <w:lang w:val="ru-RU"/>
        </w:rPr>
        <w:t>7</w:t>
      </w:r>
      <w:r w:rsidR="000615AF">
        <w:rPr>
          <w:lang w:val="ru-RU"/>
        </w:rPr>
        <w:t>.</w:t>
      </w:r>
      <w:r w:rsidR="001926E8" w:rsidRPr="001926E8">
        <w:rPr>
          <w:lang w:val="ru-RU"/>
        </w:rPr>
        <w:t xml:space="preserve"> В условиях реконструкции на улицах местного значения, а также при расчетном пешеходном движении менее 50 чел/ч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="001926E8" w:rsidRPr="001926E8">
          <w:rPr>
            <w:lang w:val="ru-RU"/>
          </w:rPr>
          <w:t>1 м</w:t>
        </w:r>
      </w:smartTag>
      <w:r w:rsidR="001926E8" w:rsidRPr="001926E8">
        <w:rPr>
          <w:lang w:val="ru-RU"/>
        </w:rPr>
        <w:t>.</w:t>
      </w:r>
    </w:p>
    <w:p w:rsidR="001926E8" w:rsidRPr="001926E8" w:rsidRDefault="00270352" w:rsidP="001926E8">
      <w:pPr>
        <w:ind w:firstLine="426"/>
        <w:jc w:val="both"/>
        <w:rPr>
          <w:lang w:val="ru-RU"/>
        </w:rPr>
      </w:pPr>
      <w:r>
        <w:rPr>
          <w:lang w:val="ru-RU"/>
        </w:rPr>
        <w:t>8</w:t>
      </w:r>
      <w:r w:rsidR="000615AF">
        <w:rPr>
          <w:lang w:val="ru-RU"/>
        </w:rPr>
        <w:t>.</w:t>
      </w:r>
      <w:r w:rsidR="001926E8" w:rsidRPr="001926E8">
        <w:rPr>
          <w:lang w:val="ru-RU"/>
        </w:rPr>
        <w:t xml:space="preserve"> 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="001926E8" w:rsidRPr="001926E8">
          <w:rPr>
            <w:lang w:val="ru-RU"/>
          </w:rPr>
          <w:t>0,5 м</w:t>
        </w:r>
      </w:smartTag>
      <w:r w:rsidR="001926E8" w:rsidRPr="001926E8">
        <w:rPr>
          <w:lang w:val="ru-RU"/>
        </w:rPr>
        <w:t>.</w:t>
      </w:r>
    </w:p>
    <w:p w:rsidR="001926E8" w:rsidRPr="001926E8" w:rsidRDefault="00270352" w:rsidP="001926E8">
      <w:pPr>
        <w:ind w:firstLine="426"/>
        <w:jc w:val="both"/>
        <w:rPr>
          <w:lang w:val="ru-RU"/>
        </w:rPr>
      </w:pPr>
      <w:r>
        <w:rPr>
          <w:lang w:val="ru-RU"/>
        </w:rPr>
        <w:t>9</w:t>
      </w:r>
      <w:r w:rsidR="000615AF">
        <w:rPr>
          <w:lang w:val="ru-RU"/>
        </w:rPr>
        <w:t xml:space="preserve">. </w:t>
      </w:r>
      <w:r w:rsidR="001926E8" w:rsidRPr="001926E8">
        <w:rPr>
          <w:lang w:val="ru-RU"/>
        </w:rPr>
        <w:t>Допускается предусматривать поэтапное достижение расчетных параметров улиц и дорог,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строительства.</w:t>
      </w:r>
    </w:p>
    <w:p w:rsidR="001926E8" w:rsidRPr="001926E8" w:rsidRDefault="001926E8" w:rsidP="001926E8">
      <w:pPr>
        <w:ind w:right="-1" w:firstLine="426"/>
        <w:jc w:val="both"/>
        <w:rPr>
          <w:lang w:val="ru-RU"/>
        </w:rPr>
      </w:pPr>
      <w:r w:rsidRPr="001926E8">
        <w:rPr>
          <w:lang w:val="ru-RU"/>
        </w:rPr>
        <w:t xml:space="preserve">Расстояние от края основной проезжей части магистральных дорог до линии регулирования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1926E8">
          <w:rPr>
            <w:lang w:val="ru-RU"/>
          </w:rPr>
          <w:t>50 м</w:t>
        </w:r>
      </w:smartTag>
      <w:r w:rsidRPr="001926E8">
        <w:rPr>
          <w:lang w:val="ru-RU"/>
        </w:rPr>
        <w:t>, а при условии применения шумозащитных устройств, обеспечивающих требования</w:t>
      </w:r>
      <w:r w:rsidRPr="00DB3671">
        <w:t> </w:t>
      </w:r>
      <w:r w:rsidRPr="001926E8">
        <w:rPr>
          <w:rFonts w:eastAsia="Calibri"/>
          <w:lang w:val="ru-RU"/>
        </w:rPr>
        <w:t>СП 51.13330.2011. «Защита от шума. Актуализированная редакция СНиП 23-03-2003»</w:t>
      </w:r>
      <w:r w:rsidRPr="001926E8">
        <w:rPr>
          <w:lang w:val="ru-RU"/>
        </w:rPr>
        <w:t xml:space="preserve">, не менее </w:t>
      </w:r>
      <w:smartTag w:uri="urn:schemas-microsoft-com:office:smarttags" w:element="metricconverter">
        <w:smartTagPr>
          <w:attr w:name="ProductID" w:val="25 м"/>
        </w:smartTagPr>
        <w:r w:rsidRPr="001926E8">
          <w:rPr>
            <w:lang w:val="ru-RU"/>
          </w:rPr>
          <w:t>25 м</w:t>
        </w:r>
      </w:smartTag>
      <w:r w:rsidRPr="001926E8">
        <w:rPr>
          <w:lang w:val="ru-RU"/>
        </w:rPr>
        <w:t>.</w:t>
      </w:r>
    </w:p>
    <w:p w:rsidR="001926E8" w:rsidRPr="001926E8" w:rsidRDefault="000832DA" w:rsidP="001926E8">
      <w:pPr>
        <w:ind w:right="-1" w:firstLine="426"/>
        <w:jc w:val="both"/>
        <w:rPr>
          <w:lang w:val="ru-RU"/>
        </w:rPr>
      </w:pPr>
      <w:r>
        <w:rPr>
          <w:lang w:val="ru-RU"/>
        </w:rPr>
        <w:t xml:space="preserve"> </w:t>
      </w:r>
      <w:r w:rsidR="001926E8" w:rsidRPr="001926E8">
        <w:rPr>
          <w:lang w:val="ru-RU"/>
        </w:rPr>
        <w:t xml:space="preserve">Расстояние от края основной проезжей части улиц, местных или боковых проездов до линии застройки следует принимать не более </w:t>
      </w:r>
      <w:smartTag w:uri="urn:schemas-microsoft-com:office:smarttags" w:element="metricconverter">
        <w:smartTagPr>
          <w:attr w:name="ProductID" w:val="25 м"/>
        </w:smartTagPr>
        <w:r w:rsidR="001926E8" w:rsidRPr="001926E8">
          <w:rPr>
            <w:lang w:val="ru-RU"/>
          </w:rPr>
          <w:t>25 м</w:t>
        </w:r>
      </w:smartTag>
      <w:r w:rsidR="001926E8" w:rsidRPr="001926E8">
        <w:rPr>
          <w:lang w:val="ru-RU"/>
        </w:rPr>
        <w:t xml:space="preserve">. В случаях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="001926E8" w:rsidRPr="001926E8">
          <w:rPr>
            <w:lang w:val="ru-RU"/>
          </w:rPr>
          <w:t>5 м</w:t>
        </w:r>
      </w:smartTag>
      <w:r w:rsidR="001926E8" w:rsidRPr="001926E8">
        <w:rPr>
          <w:lang w:val="ru-RU"/>
        </w:rPr>
        <w:t xml:space="preserve">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="001926E8" w:rsidRPr="001926E8">
          <w:rPr>
            <w:lang w:val="ru-RU"/>
          </w:rPr>
          <w:t>6 м</w:t>
        </w:r>
      </w:smartTag>
      <w:r w:rsidR="001926E8" w:rsidRPr="001926E8">
        <w:rPr>
          <w:lang w:val="ru-RU"/>
        </w:rPr>
        <w:t>, пригодную для проезда пожарных машин.</w:t>
      </w:r>
    </w:p>
    <w:p w:rsidR="001926E8" w:rsidRPr="00DE3A08" w:rsidRDefault="000832DA" w:rsidP="001926E8">
      <w:pPr>
        <w:ind w:right="-1" w:firstLine="426"/>
        <w:jc w:val="both"/>
        <w:rPr>
          <w:lang w:val="ru-RU"/>
        </w:rPr>
      </w:pPr>
      <w:r>
        <w:rPr>
          <w:lang w:val="ru-RU"/>
        </w:rPr>
        <w:t xml:space="preserve"> </w:t>
      </w:r>
      <w:r w:rsidR="001926E8" w:rsidRPr="00DE3A08">
        <w:rPr>
          <w:lang w:val="ru-RU"/>
        </w:rPr>
        <w:t xml:space="preserve">В конце проезжих частей тупиковых улиц и дорог следует устраивать площадки с островками диаметром не менее </w:t>
      </w:r>
      <w:smartTag w:uri="urn:schemas-microsoft-com:office:smarttags" w:element="metricconverter">
        <w:smartTagPr>
          <w:attr w:name="ProductID" w:val="16 м"/>
        </w:smartTagPr>
        <w:r w:rsidR="001926E8" w:rsidRPr="00DE3A08">
          <w:rPr>
            <w:lang w:val="ru-RU"/>
          </w:rPr>
          <w:t>16 м</w:t>
        </w:r>
      </w:smartTag>
      <w:r w:rsidR="001926E8" w:rsidRPr="00DE3A08">
        <w:rPr>
          <w:lang w:val="ru-RU"/>
        </w:rPr>
        <w:t xml:space="preserve"> для разворота автомобилей и не менее </w:t>
      </w:r>
      <w:smartTag w:uri="urn:schemas-microsoft-com:office:smarttags" w:element="metricconverter">
        <w:smartTagPr>
          <w:attr w:name="ProductID" w:val="30 м"/>
        </w:smartTagPr>
        <w:r w:rsidR="001926E8" w:rsidRPr="00DE3A08">
          <w:rPr>
            <w:lang w:val="ru-RU"/>
          </w:rPr>
          <w:t>30 м</w:t>
        </w:r>
      </w:smartTag>
      <w:r w:rsidR="001926E8" w:rsidRPr="00DE3A08">
        <w:rPr>
          <w:lang w:val="ru-RU"/>
        </w:rPr>
        <w:t xml:space="preserve"> при организации конечного пункта для разворота средств общественного пассажирского транспорта. Использование поворотных площадок для стоянки автомобилей не допускается.</w:t>
      </w:r>
    </w:p>
    <w:p w:rsidR="001926E8" w:rsidRPr="00DE3A08" w:rsidRDefault="000832DA" w:rsidP="001926E8">
      <w:pPr>
        <w:ind w:right="-1" w:firstLine="426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1926E8" w:rsidRPr="00DE3A08">
        <w:rPr>
          <w:lang w:val="ru-RU"/>
        </w:rPr>
        <w:t>На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10"/>
        <w:gridCol w:w="1186"/>
      </w:tblGrid>
      <w:tr w:rsidR="001926E8" w:rsidRPr="00DB3671" w:rsidTr="000832DA">
        <w:trPr>
          <w:jc w:val="center"/>
        </w:trPr>
        <w:tc>
          <w:tcPr>
            <w:tcW w:w="841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до проезжей части, опор, деревьев</w:t>
            </w:r>
          </w:p>
        </w:tc>
        <w:tc>
          <w:tcPr>
            <w:tcW w:w="118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0,75</w:t>
            </w:r>
          </w:p>
        </w:tc>
      </w:tr>
      <w:tr w:rsidR="001926E8" w:rsidRPr="00DB3671" w:rsidTr="000832DA">
        <w:trPr>
          <w:jc w:val="center"/>
        </w:trPr>
        <w:tc>
          <w:tcPr>
            <w:tcW w:w="841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тротуаров</w:t>
            </w:r>
          </w:p>
        </w:tc>
        <w:tc>
          <w:tcPr>
            <w:tcW w:w="118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0,5</w:t>
            </w:r>
          </w:p>
        </w:tc>
      </w:tr>
      <w:tr w:rsidR="001926E8" w:rsidRPr="00DB3671" w:rsidTr="000832DA">
        <w:trPr>
          <w:jc w:val="center"/>
        </w:trPr>
        <w:tc>
          <w:tcPr>
            <w:tcW w:w="841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стоянок автомобилей и остановок общественного транспорта</w:t>
            </w:r>
          </w:p>
        </w:tc>
        <w:tc>
          <w:tcPr>
            <w:tcW w:w="118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1,5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Примечание - 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DE3A08">
          <w:rPr>
            <w:lang w:val="ru-RU"/>
          </w:rPr>
          <w:t>1,2 м</w:t>
        </w:r>
      </w:smartTag>
      <w:r w:rsidRPr="00DE3A08">
        <w:rPr>
          <w:lang w:val="ru-RU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DE3A08">
          <w:rPr>
            <w:lang w:val="ru-RU"/>
          </w:rPr>
          <w:t>1,5 м</w:t>
        </w:r>
      </w:smartTag>
      <w:r w:rsidRPr="00DE3A08">
        <w:rPr>
          <w:lang w:val="ru-RU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DE3A08">
          <w:rPr>
            <w:lang w:val="ru-RU"/>
          </w:rPr>
          <w:t>1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Радиусы закругления проезжей части улиц и дорог по кромке тротуаров и разделительных полос следует принимать не менее, м: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48"/>
        <w:gridCol w:w="855"/>
      </w:tblGrid>
      <w:tr w:rsidR="001926E8" w:rsidRPr="00DB3671" w:rsidTr="000832DA">
        <w:trPr>
          <w:jc w:val="center"/>
        </w:trPr>
        <w:tc>
          <w:tcPr>
            <w:tcW w:w="874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701036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для улиц и дорог регулируемого движения</w:t>
            </w:r>
          </w:p>
        </w:tc>
        <w:tc>
          <w:tcPr>
            <w:tcW w:w="8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8</w:t>
            </w:r>
          </w:p>
        </w:tc>
      </w:tr>
      <w:tr w:rsidR="001926E8" w:rsidRPr="00DB3671" w:rsidTr="000832DA">
        <w:trPr>
          <w:jc w:val="center"/>
        </w:trPr>
        <w:tc>
          <w:tcPr>
            <w:tcW w:w="874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местного значения</w:t>
            </w:r>
          </w:p>
        </w:tc>
        <w:tc>
          <w:tcPr>
            <w:tcW w:w="8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</w:t>
            </w:r>
          </w:p>
        </w:tc>
      </w:tr>
      <w:tr w:rsidR="001926E8" w:rsidRPr="00DB3671" w:rsidTr="000832DA">
        <w:trPr>
          <w:jc w:val="center"/>
        </w:trPr>
        <w:tc>
          <w:tcPr>
            <w:tcW w:w="874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на транспортных площадях</w:t>
            </w:r>
          </w:p>
        </w:tc>
        <w:tc>
          <w:tcPr>
            <w:tcW w:w="8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12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стесненных условиях и при реконструкции радиусы закругления улиц и дорог регулируемого движения допускается уменьшать, но принимать не менее </w:t>
      </w:r>
      <w:smartTag w:uri="urn:schemas-microsoft-com:office:smarttags" w:element="metricconverter">
        <w:smartTagPr>
          <w:attr w:name="ProductID" w:val="6 м"/>
        </w:smartTagPr>
        <w:r w:rsidRPr="00DE3A08">
          <w:rPr>
            <w:lang w:val="ru-RU"/>
          </w:rPr>
          <w:t>6 м</w:t>
        </w:r>
      </w:smartTag>
      <w:r w:rsidRPr="00DE3A08">
        <w:rPr>
          <w:lang w:val="ru-RU"/>
        </w:rPr>
        <w:t xml:space="preserve">, на транспортных площадях - </w:t>
      </w:r>
      <w:smartTag w:uri="urn:schemas-microsoft-com:office:smarttags" w:element="metricconverter">
        <w:smartTagPr>
          <w:attr w:name="ProductID" w:val="8 м"/>
        </w:smartTagPr>
        <w:r w:rsidRPr="00DE3A08">
          <w:rPr>
            <w:lang w:val="ru-RU"/>
          </w:rPr>
          <w:t>8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DE3A08">
          <w:rPr>
            <w:lang w:val="ru-RU"/>
          </w:rPr>
          <w:t>1 м</w:t>
        </w:r>
      </w:smartTag>
      <w:r w:rsidRPr="00DE3A08">
        <w:rPr>
          <w:lang w:val="ru-RU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Примечание - Для общественного транспорта радиусы закругления устанавливаются в соответствии с техническими требованиями эксплуатации этих видов транспорта.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"транспорт-транспорт" при скорости движения 40 и </w:t>
      </w:r>
      <w:smartTag w:uri="urn:schemas-microsoft-com:office:smarttags" w:element="metricconverter">
        <w:smartTagPr>
          <w:attr w:name="ProductID" w:val="60 км/ч"/>
        </w:smartTagPr>
        <w:r w:rsidRPr="00DE3A08">
          <w:rPr>
            <w:lang w:val="ru-RU"/>
          </w:rPr>
          <w:t>60 км/ч</w:t>
        </w:r>
      </w:smartTag>
      <w:r w:rsidRPr="00DE3A08">
        <w:rPr>
          <w:lang w:val="ru-RU"/>
        </w:rPr>
        <w:t xml:space="preserve"> должны быть соответственно не менее, м: 25 и 40. Для условий "пешеход-транспорт" размеры прямоугольного треугольника видимости должны быть при скорости движения транспорта 25 и </w:t>
      </w:r>
      <w:smartTag w:uri="urn:schemas-microsoft-com:office:smarttags" w:element="metricconverter">
        <w:smartTagPr>
          <w:attr w:name="ProductID" w:val="40 км/ч"/>
        </w:smartTagPr>
        <w:r w:rsidRPr="00DE3A08">
          <w:rPr>
            <w:lang w:val="ru-RU"/>
          </w:rPr>
          <w:t>40 км/ч</w:t>
        </w:r>
      </w:smartTag>
      <w:r w:rsidRPr="00DE3A08">
        <w:rPr>
          <w:lang w:val="ru-RU"/>
        </w:rPr>
        <w:t xml:space="preserve"> соответственно 8</w:t>
      </w:r>
      <w:r w:rsidRPr="00DB3671">
        <w:t>x</w:t>
      </w:r>
      <w:r w:rsidRPr="00DE3A08">
        <w:rPr>
          <w:lang w:val="ru-RU"/>
        </w:rPr>
        <w:t>40 и 10</w:t>
      </w:r>
      <w:r w:rsidRPr="00DB3671">
        <w:t>x</w:t>
      </w:r>
      <w:r w:rsidRPr="00DE3A08">
        <w:rPr>
          <w:lang w:val="ru-RU"/>
        </w:rPr>
        <w:t>50 м.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</w:t>
      </w:r>
      <w:smartTag w:uri="urn:schemas-microsoft-com:office:smarttags" w:element="metricconverter">
        <w:smartTagPr>
          <w:attr w:name="ProductID" w:val="0,5 м"/>
        </w:smartTagPr>
        <w:r w:rsidRPr="00DE3A08">
          <w:rPr>
            <w:lang w:val="ru-RU"/>
          </w:rPr>
          <w:t>0,5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Примечание - В условиях сложившейся капитальной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колясок. При этом высота вертикальных препятствий (бортовые камни, поребрики)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DE3A08">
          <w:rPr>
            <w:lang w:val="ru-RU"/>
          </w:rPr>
          <w:t>5 см</w:t>
        </w:r>
      </w:smartTag>
      <w:r w:rsidRPr="00DE3A08">
        <w:rPr>
          <w:lang w:val="ru-RU"/>
        </w:rPr>
        <w:t xml:space="preserve">; не допускаются крутые (более 100‰) короткие рампы, а также продольные уклоны тротуаров и пешеходных дорог более 50‰. На путях с уклонами 30-60‰ необходимо не реже чем через </w:t>
      </w:r>
      <w:smartTag w:uri="urn:schemas-microsoft-com:office:smarttags" w:element="metricconverter">
        <w:smartTagPr>
          <w:attr w:name="ProductID" w:val="100 м"/>
        </w:smartTagPr>
        <w:r w:rsidRPr="00DE3A08">
          <w:rPr>
            <w:lang w:val="ru-RU"/>
          </w:rPr>
          <w:t>100 м</w:t>
        </w:r>
      </w:smartTag>
      <w:r w:rsidRPr="00DE3A08">
        <w:rPr>
          <w:lang w:val="ru-RU"/>
        </w:rPr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DE3A08">
          <w:rPr>
            <w:lang w:val="ru-RU"/>
          </w:rPr>
          <w:t>5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 улицах и дорогах регулируемого движения в пределах застроенной территории следует предусматривать пешеходные переходы в одном уровне с интервалом 200-</w:t>
      </w:r>
      <w:smartTag w:uri="urn:schemas-microsoft-com:office:smarttags" w:element="metricconverter">
        <w:smartTagPr>
          <w:attr w:name="ProductID" w:val="300 м"/>
        </w:smartTagPr>
        <w:r w:rsidRPr="00DE3A08">
          <w:rPr>
            <w:lang w:val="ru-RU"/>
          </w:rPr>
          <w:t>300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5.</w:t>
      </w:r>
      <w:r w:rsidR="00701036">
        <w:rPr>
          <w:lang w:val="ru-RU"/>
        </w:rPr>
        <w:t>2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Сооружения и устройства для хранения и обслуживания транспортных средств.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90% </w:t>
      </w:r>
      <w:r w:rsidRPr="00DE3A08">
        <w:rPr>
          <w:lang w:val="ru-RU"/>
        </w:rPr>
        <w:lastRenderedPageBreak/>
        <w:t xml:space="preserve">расчетного числа индивидуальных легковых автомобилей при пешеходной доступности не более </w:t>
      </w:r>
      <w:smartTag w:uri="urn:schemas-microsoft-com:office:smarttags" w:element="metricconverter">
        <w:smartTagPr>
          <w:attr w:name="ProductID" w:val="800 м"/>
        </w:smartTagPr>
        <w:r w:rsidRPr="00DE3A08">
          <w:rPr>
            <w:lang w:val="ru-RU"/>
          </w:rPr>
          <w:t>800 м</w:t>
        </w:r>
      </w:smartTag>
      <w:r w:rsidRPr="00DE3A08">
        <w:rPr>
          <w:lang w:val="ru-RU"/>
        </w:rPr>
        <w:t xml:space="preserve">, а в районах реконструкции или с неблагоприятной гидрогеологической обстановкой - не более </w:t>
      </w:r>
      <w:smartTag w:uri="urn:schemas-microsoft-com:office:smarttags" w:element="metricconverter">
        <w:smartTagPr>
          <w:attr w:name="ProductID" w:val="1500 м"/>
        </w:smartTagPr>
        <w:r w:rsidRPr="00DE3A08">
          <w:rPr>
            <w:lang w:val="ru-RU"/>
          </w:rPr>
          <w:t>1500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Открытые стоянки для временного хранения легковых автомобилей следует предусматривать из расчета не менее чем для 70% расчетного парка индивидуальных легковых автомобилей, в том числе, %: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97"/>
        <w:gridCol w:w="1842"/>
      </w:tblGrid>
      <w:tr w:rsidR="001926E8" w:rsidRPr="00DB3671" w:rsidTr="000832DA">
        <w:tc>
          <w:tcPr>
            <w:tcW w:w="779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r w:rsidRPr="00DB3671">
              <w:t>жилые районы</w:t>
            </w:r>
          </w:p>
        </w:tc>
        <w:tc>
          <w:tcPr>
            <w:tcW w:w="184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</w:tr>
      <w:tr w:rsidR="001926E8" w:rsidRPr="00DB3671" w:rsidTr="000832DA">
        <w:tc>
          <w:tcPr>
            <w:tcW w:w="779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промышленные и коммунально-складские зоны (районы)</w:t>
            </w:r>
          </w:p>
        </w:tc>
        <w:tc>
          <w:tcPr>
            <w:tcW w:w="184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</w:tr>
      <w:tr w:rsidR="001926E8" w:rsidRPr="00DB3671" w:rsidTr="000832DA">
        <w:tc>
          <w:tcPr>
            <w:tcW w:w="779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r w:rsidRPr="00DB3671">
              <w:t>зоны массового кратковременного отдыха</w:t>
            </w:r>
          </w:p>
        </w:tc>
        <w:tc>
          <w:tcPr>
            <w:tcW w:w="184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</w:tr>
    </w:tbl>
    <w:p w:rsidR="001926E8" w:rsidRPr="00DE3A08" w:rsidRDefault="00DE3A08" w:rsidP="001926E8">
      <w:pPr>
        <w:ind w:firstLine="426"/>
        <w:jc w:val="both"/>
        <w:rPr>
          <w:lang w:val="ru-RU"/>
        </w:rPr>
      </w:pPr>
      <w:r>
        <w:t>Примечани</w:t>
      </w:r>
      <w:r>
        <w:rPr>
          <w:lang w:val="ru-RU"/>
        </w:rPr>
        <w:t>е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1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Допускается предусматривать сезонное хранение 10-15% парка легковых автомобилей в гаражах и на открытых стоянках, расположенных за пределами селитебных территорий поселения.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2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tbl>
      <w:tblPr>
        <w:tblpPr w:leftFromText="180" w:rightFromText="180" w:vertAnchor="text" w:horzAnchor="page" w:tblpX="1524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1"/>
        <w:gridCol w:w="1843"/>
      </w:tblGrid>
      <w:tr w:rsidR="001926E8" w:rsidRPr="00DB3671" w:rsidTr="000832DA">
        <w:tc>
          <w:tcPr>
            <w:tcW w:w="787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мотоциклы и мотороллеры с колясками, мотоколяски</w:t>
            </w:r>
          </w:p>
        </w:tc>
        <w:tc>
          <w:tcPr>
            <w:tcW w:w="184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0832DA">
            <w:pPr>
              <w:ind w:firstLine="426"/>
              <w:jc w:val="both"/>
            </w:pPr>
            <w:r w:rsidRPr="00DB3671">
              <w:t>0,5</w:t>
            </w:r>
          </w:p>
        </w:tc>
      </w:tr>
      <w:tr w:rsidR="001926E8" w:rsidRPr="00DB3671" w:rsidTr="000832DA">
        <w:tc>
          <w:tcPr>
            <w:tcW w:w="787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мотоциклы и мотороллеры без колясок</w:t>
            </w:r>
          </w:p>
        </w:tc>
        <w:tc>
          <w:tcPr>
            <w:tcW w:w="184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0832DA">
            <w:pPr>
              <w:ind w:firstLine="426"/>
              <w:jc w:val="both"/>
            </w:pPr>
            <w:r w:rsidRPr="00DB3671">
              <w:t>0,25</w:t>
            </w:r>
          </w:p>
        </w:tc>
      </w:tr>
      <w:tr w:rsidR="001926E8" w:rsidRPr="00DB3671" w:rsidTr="000832DA">
        <w:tc>
          <w:tcPr>
            <w:tcW w:w="787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0832DA">
            <w:pPr>
              <w:jc w:val="center"/>
            </w:pPr>
            <w:r w:rsidRPr="00DB3671">
              <w:t>мопеды и велосипеды</w:t>
            </w:r>
          </w:p>
        </w:tc>
        <w:tc>
          <w:tcPr>
            <w:tcW w:w="184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0832DA">
            <w:pPr>
              <w:ind w:firstLine="426"/>
              <w:jc w:val="both"/>
            </w:pPr>
            <w:r w:rsidRPr="00DB3671">
              <w:t>0,1</w:t>
            </w:r>
          </w:p>
        </w:tc>
      </w:tr>
    </w:tbl>
    <w:p w:rsidR="001926E8" w:rsidRDefault="001926E8" w:rsidP="001926E8">
      <w:pPr>
        <w:ind w:firstLine="426"/>
        <w:jc w:val="both"/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Допускается предусматривать открытые стоянки для временного и постоянного хранения автомобилей в пределах улиц и дорог, граничащих с жилыми районами и микрорайонами.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Гаражи для легковых автомобилей, встроенные или встроенно-пристроенные к жилым и общественным зданиям (за исключением школ, детских дошкольных учреждений и лечебных учреждений со стационаром), необходимо предусматривать в соответствии с требованиями </w:t>
      </w:r>
      <w:r w:rsidRPr="00DE3A08">
        <w:rPr>
          <w:rFonts w:eastAsia="Calibri"/>
          <w:lang w:val="ru-RU"/>
        </w:rPr>
        <w:t xml:space="preserve">СП 54.13330.2011. «Здания жилые многоквартирные. Актуализированная редакция СНиП 31-01-2003» </w:t>
      </w:r>
      <w:r w:rsidRPr="00DB3671">
        <w:t> </w:t>
      </w:r>
      <w:r w:rsidRPr="00DE3A08">
        <w:rPr>
          <w:lang w:val="ru-RU"/>
        </w:rPr>
        <w:t>и</w:t>
      </w:r>
      <w:r w:rsidRPr="00DB3671">
        <w:t> </w:t>
      </w:r>
      <w:r w:rsidRPr="00DE3A08">
        <w:rPr>
          <w:rFonts w:eastAsia="Calibri"/>
          <w:lang w:val="ru-RU"/>
        </w:rPr>
        <w:t>СП 118.13330.2012. «Общественные здания и сооружения. Актуализированная редакция СНиП 31-06-2009»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Гаражи боксового типа для постоянного хранения автомобилей и других мототранспортных средств, принадлежащих инвалидам, следует предусматривать в радиусе пешеходной доступности не более </w:t>
      </w:r>
      <w:smartTag w:uri="urn:schemas-microsoft-com:office:smarttags" w:element="metricconverter">
        <w:smartTagPr>
          <w:attr w:name="ProductID" w:val="200 м"/>
        </w:smartTagPr>
        <w:r w:rsidRPr="00DE3A08">
          <w:rPr>
            <w:lang w:val="ru-RU"/>
          </w:rPr>
          <w:t>200 м</w:t>
        </w:r>
      </w:smartTag>
      <w:r w:rsidRPr="00DE3A08">
        <w:rPr>
          <w:lang w:val="ru-RU"/>
        </w:rPr>
        <w:t xml:space="preserve"> от входов в жилые дома. Число мест устанавливается нормами или принимается по заданию на проектирование.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Примечание - В районах с неблагоприятной гидрогеологической обстановкой, ограничивающей или исключающей возможность устройства подземных гаражей, требование первого абзаца данного пункта следует обеспечивать путем строительства наземных или наземно-подземных сооружений с последующей обсыпкой грунтом и использованием земляной кровли для спортивных и хозяйственных площадок.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Расстояние пешеходных подходов от стоянок для временного хранения легковых автомобилей следует принимать не более, м: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25"/>
        <w:gridCol w:w="2414"/>
      </w:tblGrid>
      <w:tr w:rsidR="001926E8" w:rsidRPr="00DB3671" w:rsidTr="009E616D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до входов в жилые дома</w:t>
            </w:r>
          </w:p>
        </w:tc>
        <w:tc>
          <w:tcPr>
            <w:tcW w:w="241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100</w:t>
            </w:r>
          </w:p>
        </w:tc>
      </w:tr>
      <w:tr w:rsidR="001926E8" w:rsidRPr="00DB3671" w:rsidTr="009E616D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701036">
            <w:pPr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до учреждений торговли и общественного питания</w:t>
            </w:r>
          </w:p>
        </w:tc>
        <w:tc>
          <w:tcPr>
            <w:tcW w:w="241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150</w:t>
            </w:r>
          </w:p>
        </w:tc>
      </w:tr>
      <w:tr w:rsidR="001926E8" w:rsidRPr="00DB3671" w:rsidTr="009E616D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до прочих учреждений и предприятий обслуживания населения и административных зданий</w:t>
            </w:r>
          </w:p>
        </w:tc>
        <w:tc>
          <w:tcPr>
            <w:tcW w:w="241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250</w:t>
            </w:r>
          </w:p>
        </w:tc>
      </w:tr>
      <w:tr w:rsidR="001926E8" w:rsidRPr="00DB3671" w:rsidTr="009E616D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701036">
            <w:pPr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до входов в парки</w:t>
            </w:r>
          </w:p>
        </w:tc>
        <w:tc>
          <w:tcPr>
            <w:tcW w:w="241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400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Размер земельных участков гаражей и стоянок легковых автомобилей в зависимости от их этажности следует принимать на одно машино-место, м: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30"/>
        <w:gridCol w:w="2409"/>
      </w:tblGrid>
      <w:tr w:rsidR="001926E8" w:rsidRPr="00DB3671" w:rsidTr="000832DA">
        <w:tc>
          <w:tcPr>
            <w:tcW w:w="723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hanging="155"/>
              <w:jc w:val="center"/>
            </w:pPr>
            <w:r w:rsidRPr="00DB3671">
              <w:t>для гаражей:</w:t>
            </w:r>
          </w:p>
        </w:tc>
        <w:tc>
          <w:tcPr>
            <w:tcW w:w="240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</w:tr>
      <w:tr w:rsidR="001926E8" w:rsidRPr="00DB3671" w:rsidTr="000832DA">
        <w:tc>
          <w:tcPr>
            <w:tcW w:w="723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hanging="155"/>
              <w:jc w:val="center"/>
            </w:pPr>
            <w:r w:rsidRPr="00DB3671">
              <w:t>одноэтажных</w:t>
            </w:r>
          </w:p>
        </w:tc>
        <w:tc>
          <w:tcPr>
            <w:tcW w:w="240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30</w:t>
            </w:r>
          </w:p>
        </w:tc>
      </w:tr>
      <w:tr w:rsidR="001926E8" w:rsidRPr="00DB3671" w:rsidTr="000832DA">
        <w:tc>
          <w:tcPr>
            <w:tcW w:w="723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hanging="155"/>
              <w:jc w:val="center"/>
            </w:pPr>
            <w:r w:rsidRPr="00DB3671">
              <w:t>наземных стоянок</w:t>
            </w:r>
          </w:p>
        </w:tc>
        <w:tc>
          <w:tcPr>
            <w:tcW w:w="240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25</w:t>
            </w:r>
          </w:p>
        </w:tc>
      </w:tr>
    </w:tbl>
    <w:p w:rsidR="001926E8" w:rsidRDefault="001926E8" w:rsidP="001926E8">
      <w:pPr>
        <w:ind w:firstLine="426"/>
        <w:jc w:val="both"/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Наименьшие расстояния до въездов в гаражи и выездов из них следует принимать, м: от перекрестков улиц - 50, улиц местного значения - 20, от остановочных пунктов общественного пассажирского транспорта - 30.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Расстояния от наземных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ниже.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3661"/>
        <w:gridCol w:w="1113"/>
        <w:gridCol w:w="950"/>
        <w:gridCol w:w="910"/>
        <w:gridCol w:w="813"/>
        <w:gridCol w:w="1024"/>
        <w:gridCol w:w="1241"/>
      </w:tblGrid>
      <w:tr w:rsidR="001926E8" w:rsidRPr="00DB3671" w:rsidTr="00DE3A0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Здания, до которых определяется расстояние</w:t>
            </w:r>
          </w:p>
        </w:tc>
        <w:tc>
          <w:tcPr>
            <w:tcW w:w="6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Расстояние, м</w:t>
            </w:r>
          </w:p>
        </w:tc>
      </w:tr>
      <w:tr w:rsidR="001926E8" w:rsidRPr="00BB5A2C" w:rsidTr="00DE3A08">
        <w:tc>
          <w:tcPr>
            <w:tcW w:w="3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от гаражей и открытых стоянок при числе легковых автомобилей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от станций технического обслуживания при числе постов</w:t>
            </w:r>
          </w:p>
        </w:tc>
      </w:tr>
      <w:tr w:rsidR="001926E8" w:rsidRPr="00DB3671" w:rsidTr="00DE3A08"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 и менее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11-50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51-100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101-300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 и менее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11-30</w:t>
            </w:r>
          </w:p>
        </w:tc>
      </w:tr>
      <w:tr w:rsidR="001926E8" w:rsidRPr="00DB3671" w:rsidTr="00DE3A0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Жилые дома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10**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</w:tr>
      <w:tr w:rsidR="001926E8" w:rsidRPr="00DB3671" w:rsidTr="00DE3A08">
        <w:tc>
          <w:tcPr>
            <w:tcW w:w="3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В том числе торцы жилых домов без окон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10**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10**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</w:tr>
      <w:tr w:rsidR="001926E8" w:rsidRPr="00DB3671" w:rsidTr="00DE3A08">
        <w:tc>
          <w:tcPr>
            <w:tcW w:w="3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Общественные здания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10**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10**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20</w:t>
            </w:r>
          </w:p>
        </w:tc>
      </w:tr>
      <w:tr w:rsidR="001926E8" w:rsidRPr="00DB3671" w:rsidTr="00DE3A08">
        <w:tc>
          <w:tcPr>
            <w:tcW w:w="3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Общеобразовательные школы и детские дошкольные учреждения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*</w:t>
            </w:r>
          </w:p>
        </w:tc>
      </w:tr>
      <w:tr w:rsidR="001926E8" w:rsidRPr="00DB3671" w:rsidTr="00DE3A08"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Лечебные учреждения со стационаром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*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*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*</w:t>
            </w:r>
          </w:p>
        </w:tc>
      </w:tr>
      <w:tr w:rsidR="001926E8" w:rsidRPr="00BB5A2C" w:rsidTr="00DE3A08">
        <w:tc>
          <w:tcPr>
            <w:tcW w:w="9712" w:type="dxa"/>
            <w:gridSpan w:val="7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DE3A08">
            <w:pPr>
              <w:spacing w:before="120"/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* Определяется по согласованию с органами Государственного санитарно-эпидемиологического надзора.</w:t>
            </w:r>
          </w:p>
          <w:p w:rsidR="001926E8" w:rsidRPr="00DE3A08" w:rsidRDefault="001926E8" w:rsidP="00DE3A08">
            <w:pPr>
              <w:spacing w:after="120"/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 xml:space="preserve">** Для зданий гаражей </w:t>
            </w:r>
            <w:r w:rsidRPr="00A656CB">
              <w:t>III</w:t>
            </w:r>
            <w:r w:rsidRPr="00DE3A08">
              <w:rPr>
                <w:lang w:val="ru-RU"/>
              </w:rPr>
              <w:t xml:space="preserve"> - </w:t>
            </w:r>
            <w:r w:rsidRPr="00A656CB">
              <w:t>V</w:t>
            </w:r>
            <w:r w:rsidRPr="00DE3A08">
              <w:rPr>
                <w:lang w:val="ru-RU"/>
              </w:rPr>
              <w:t xml:space="preserve"> степеней огнестойкости расстояния следует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3A08">
                <w:rPr>
                  <w:lang w:val="ru-RU"/>
                </w:rPr>
                <w:t>12 м</w:t>
              </w:r>
            </w:smartTag>
            <w:r w:rsidRPr="00DE3A08">
              <w:rPr>
                <w:lang w:val="ru-RU"/>
              </w:rPr>
              <w:t>.</w:t>
            </w:r>
          </w:p>
          <w:p w:rsidR="001926E8" w:rsidRPr="00DE3A08" w:rsidRDefault="001926E8" w:rsidP="00DE3A08">
            <w:pPr>
              <w:spacing w:before="120"/>
              <w:ind w:firstLine="426"/>
              <w:jc w:val="both"/>
              <w:rPr>
                <w:lang w:val="ru-RU"/>
              </w:rPr>
            </w:pPr>
            <w:r w:rsidRPr="00DE3A08">
              <w:rPr>
                <w:bCs/>
                <w:lang w:val="ru-RU"/>
              </w:rPr>
              <w:t>Примечани</w:t>
            </w:r>
            <w:r w:rsidR="00CE5E01">
              <w:rPr>
                <w:bCs/>
                <w:lang w:val="ru-RU"/>
              </w:rPr>
              <w:t>е</w:t>
            </w:r>
          </w:p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1</w:t>
            </w:r>
            <w:r w:rsidR="000615AF">
              <w:rPr>
                <w:lang w:val="ru-RU"/>
              </w:rPr>
              <w:t>.</w:t>
            </w:r>
            <w:r w:rsidRPr="00DE3A08">
              <w:rPr>
                <w:lang w:val="ru-RU"/>
              </w:rPr>
              <w:t xml:space="preserve">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      </w:r>
          </w:p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2</w:t>
            </w:r>
            <w:r w:rsidR="000615AF">
              <w:rPr>
                <w:lang w:val="ru-RU"/>
              </w:rPr>
              <w:t>.</w:t>
            </w:r>
            <w:r w:rsidRPr="00DE3A08">
              <w:rPr>
                <w:lang w:val="ru-RU"/>
              </w:rPr>
              <w:t xml:space="preserve"> Расстояния от секционных жилых домов до открытых площадок вместимостью 101 - 300 машин, размещаемых вдоль продольных фасадов, следует принимать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E3A08">
                <w:rPr>
                  <w:lang w:val="ru-RU"/>
                </w:rPr>
                <w:t>50 м</w:t>
              </w:r>
            </w:smartTag>
            <w:r w:rsidRPr="00DE3A08">
              <w:rPr>
                <w:lang w:val="ru-RU"/>
              </w:rPr>
              <w:t>.</w:t>
            </w:r>
          </w:p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3</w:t>
            </w:r>
            <w:r w:rsidR="000615AF">
              <w:rPr>
                <w:lang w:val="ru-RU"/>
              </w:rPr>
              <w:t>.</w:t>
            </w:r>
            <w:r w:rsidRPr="00DE3A08">
              <w:rPr>
                <w:lang w:val="ru-RU"/>
              </w:rPr>
              <w:t xml:space="preserve"> Для гаражей 1 - 11 степеней огнестойкости расстояния допускается сокращать на 25 % при отсутствии в гаражах открывающихся окон, а также въездов, ориентированных в сторону жилых и общественных зданий.</w:t>
            </w:r>
          </w:p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4</w:t>
            </w:r>
            <w:r w:rsidR="000615AF">
              <w:rPr>
                <w:lang w:val="ru-RU"/>
              </w:rPr>
              <w:t>.</w:t>
            </w:r>
            <w:r w:rsidRPr="00DE3A08">
              <w:rPr>
                <w:lang w:val="ru-RU"/>
              </w:rPr>
              <w:t xml:space="preserve">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E3A08">
                <w:rPr>
                  <w:lang w:val="ru-RU"/>
                </w:rPr>
                <w:t>50 м</w:t>
              </w:r>
            </w:smartTag>
            <w:r w:rsidRPr="00DE3A08">
              <w:rPr>
                <w:lang w:val="ru-RU"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5</w:t>
            </w:r>
            <w:r w:rsidR="000615AF">
              <w:rPr>
                <w:lang w:val="ru-RU"/>
              </w:rPr>
              <w:t>.</w:t>
            </w:r>
            <w:r w:rsidRPr="00DE3A08">
              <w:rPr>
                <w:lang w:val="ru-RU"/>
              </w:rPr>
              <w:t xml:space="preserve"> Для гаражей вместимостью более 10 машин расстояния допускается принимать по интерполяции.</w:t>
            </w:r>
          </w:p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6</w:t>
            </w:r>
            <w:r w:rsidR="000615AF">
              <w:rPr>
                <w:lang w:val="ru-RU"/>
              </w:rPr>
              <w:t>.</w:t>
            </w:r>
            <w:r w:rsidRPr="00DE3A08">
              <w:rPr>
                <w:lang w:val="ru-RU"/>
              </w:rPr>
              <w:t xml:space="preserve"> В одноэтажных гаражах боксового типа, принадлежащих гражданам, допускается устройство погребов.</w:t>
            </w:r>
          </w:p>
        </w:tc>
      </w:tr>
    </w:tbl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5.4. Расчетные показатели, устанавливаемые для объектов местного значения в области автомобильных дорог: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минимальную ширину улиц и дорог в красных лини</w:t>
      </w:r>
      <w:r w:rsidR="00F1305F">
        <w:rPr>
          <w:lang w:val="ru-RU"/>
        </w:rPr>
        <w:t>ях (в метрах) следует принимать:</w:t>
      </w:r>
      <w:r w:rsidRPr="00DE3A08">
        <w:rPr>
          <w:lang w:val="ru-RU"/>
        </w:rPr>
        <w:t xml:space="preserve"> улиц и дорог местного значения - </w:t>
      </w:r>
      <w:smartTag w:uri="urn:schemas-microsoft-com:office:smarttags" w:element="metricconverter">
        <w:smartTagPr>
          <w:attr w:name="ProductID" w:val="15 м"/>
        </w:smartTagPr>
        <w:r w:rsidRPr="00DE3A08">
          <w:rPr>
            <w:lang w:val="ru-RU"/>
          </w:rPr>
          <w:t>15 м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вдоль проездов следует принимать места для временного складирования снега, счищаемого с проездов шириной не менее </w:t>
      </w:r>
      <w:smartTag w:uri="urn:schemas-microsoft-com:office:smarttags" w:element="metricconverter">
        <w:smartTagPr>
          <w:attr w:name="ProductID" w:val="1,5 метра"/>
        </w:smartTagPr>
        <w:r w:rsidRPr="00DE3A08">
          <w:rPr>
            <w:lang w:val="ru-RU"/>
          </w:rPr>
          <w:t>1,5 метра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 xml:space="preserve">-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DE3A08">
          <w:rPr>
            <w:lang w:val="ru-RU"/>
          </w:rPr>
          <w:t>0,5 метра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на однополосных проездах следует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6 метров"/>
        </w:smartTagPr>
        <w:r w:rsidRPr="00DE3A08">
          <w:rPr>
            <w:lang w:val="ru-RU"/>
          </w:rPr>
          <w:t>6 метров</w:t>
        </w:r>
      </w:smartTag>
      <w:r w:rsidRPr="00DE3A08">
        <w:rPr>
          <w:lang w:val="ru-RU"/>
        </w:rPr>
        <w:t xml:space="preserve"> и длиной не менее </w:t>
      </w:r>
      <w:smartTag w:uri="urn:schemas-microsoft-com:office:smarttags" w:element="metricconverter">
        <w:smartTagPr>
          <w:attr w:name="ProductID" w:val="15 метров"/>
        </w:smartTagPr>
        <w:r w:rsidRPr="00DE3A08">
          <w:rPr>
            <w:lang w:val="ru-RU"/>
          </w:rPr>
          <w:t>15 метров</w:t>
        </w:r>
      </w:smartTag>
      <w:r w:rsidRPr="00DE3A08">
        <w:rPr>
          <w:lang w:val="ru-RU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етров"/>
        </w:smartTagPr>
        <w:r w:rsidRPr="00DE3A08">
          <w:rPr>
            <w:lang w:val="ru-RU"/>
          </w:rPr>
          <w:t>75 метров</w:t>
        </w:r>
      </w:smartTag>
      <w:r w:rsidRPr="00DE3A08">
        <w:rPr>
          <w:lang w:val="ru-RU"/>
        </w:rPr>
        <w:t xml:space="preserve"> между ними, в пределах фасадов зданий, имеющих входы, проезды следует принимать шириной </w:t>
      </w:r>
      <w:smartTag w:uri="urn:schemas-microsoft-com:office:smarttags" w:element="metricconverter">
        <w:smartTagPr>
          <w:attr w:name="ProductID" w:val="5,5 метра"/>
        </w:smartTagPr>
        <w:r w:rsidRPr="00DE3A08">
          <w:rPr>
            <w:lang w:val="ru-RU"/>
          </w:rPr>
          <w:t>5,5 метра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тупиковые проезды следует принимать протяженностью не более </w:t>
      </w:r>
      <w:smartTag w:uri="urn:schemas-microsoft-com:office:smarttags" w:element="metricconverter">
        <w:smartTagPr>
          <w:attr w:name="ProductID" w:val="150 метров"/>
        </w:smartTagPr>
        <w:r w:rsidRPr="00DE3A08">
          <w:rPr>
            <w:lang w:val="ru-RU"/>
          </w:rPr>
          <w:t>150 метров</w:t>
        </w:r>
      </w:smartTag>
      <w:r w:rsidRPr="00DE3A08">
        <w:rPr>
          <w:lang w:val="ru-RU"/>
        </w:rPr>
        <w:t xml:space="preserve">; в конце проезжих частей тупиковых улиц и дорог следует устраивать площадки с островками диаметром не менее </w:t>
      </w:r>
      <w:smartTag w:uri="urn:schemas-microsoft-com:office:smarttags" w:element="metricconverter">
        <w:smartTagPr>
          <w:attr w:name="ProductID" w:val="16 метров"/>
        </w:smartTagPr>
        <w:r w:rsidRPr="00DE3A08">
          <w:rPr>
            <w:lang w:val="ru-RU"/>
          </w:rPr>
          <w:t>16 метров</w:t>
        </w:r>
      </w:smartTag>
      <w:r w:rsidRPr="00DE3A08">
        <w:rPr>
          <w:lang w:val="ru-RU"/>
        </w:rPr>
        <w:t xml:space="preserve"> для разворота автомобилей и не менее </w:t>
      </w:r>
      <w:smartTag w:uri="urn:schemas-microsoft-com:office:smarttags" w:element="metricconverter">
        <w:smartTagPr>
          <w:attr w:name="ProductID" w:val="30 метров"/>
        </w:smartTagPr>
        <w:r w:rsidRPr="00DE3A08">
          <w:rPr>
            <w:lang w:val="ru-RU"/>
          </w:rPr>
          <w:t>30 метров</w:t>
        </w:r>
      </w:smartTag>
      <w:r w:rsidRPr="00DE3A08">
        <w:rPr>
          <w:lang w:val="ru-RU"/>
        </w:rPr>
        <w:t xml:space="preserve"> при организации конечного пункта для разворота средств общественного пассажирского транспорта;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ширину пешеходных тротуаров улиц и дорог следует принимать: ширину одной полосы движения - </w:t>
      </w:r>
      <w:smartTag w:uri="urn:schemas-microsoft-com:office:smarttags" w:element="metricconverter">
        <w:smartTagPr>
          <w:attr w:name="ProductID" w:val="0,75 метра"/>
        </w:smartTagPr>
        <w:r w:rsidRPr="00DE3A08">
          <w:rPr>
            <w:lang w:val="ru-RU"/>
          </w:rPr>
          <w:t>0,75 метра</w:t>
        </w:r>
      </w:smartTag>
      <w:r w:rsidRPr="00DE3A08">
        <w:rPr>
          <w:lang w:val="ru-RU"/>
        </w:rPr>
        <w:t xml:space="preserve">;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въезды на территорию микрорайонов и кварталов, а также сквозные проезды в зданиях следует предусматривать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Pr="00DE3A08">
          <w:rPr>
            <w:lang w:val="ru-RU"/>
          </w:rPr>
          <w:t>300 метров</w:t>
        </w:r>
      </w:smartTag>
      <w:r w:rsidRPr="00DE3A08">
        <w:rPr>
          <w:lang w:val="ru-RU"/>
        </w:rPr>
        <w:t xml:space="preserve"> один от другого;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примыкания проездов к проезжим частям улиц регулируемого движения следует предусматривать на расстояниях не менее </w:t>
      </w:r>
      <w:smartTag w:uri="urn:schemas-microsoft-com:office:smarttags" w:element="metricconverter">
        <w:smartTagPr>
          <w:attr w:name="ProductID" w:val="50 метров"/>
        </w:smartTagPr>
        <w:r w:rsidRPr="00DE3A08">
          <w:rPr>
            <w:lang w:val="ru-RU"/>
          </w:rPr>
          <w:t>50 метров</w:t>
        </w:r>
      </w:smartTag>
      <w:r w:rsidRPr="00DE3A08">
        <w:rPr>
          <w:lang w:val="ru-RU"/>
        </w:rPr>
        <w:t xml:space="preserve"> от стоп-линии перекрестков, при этом до остановки общественного транспорта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DE3A08">
          <w:rPr>
            <w:lang w:val="ru-RU"/>
          </w:rPr>
          <w:t>20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расстояние от края основной проезжей части дорог до линии регулирования жилой застройки следует принимать не менее </w:t>
      </w:r>
      <w:smartTag w:uri="urn:schemas-microsoft-com:office:smarttags" w:element="metricconverter">
        <w:smartTagPr>
          <w:attr w:name="ProductID" w:val="50 метров"/>
        </w:smartTagPr>
        <w:r w:rsidRPr="00DE3A08">
          <w:rPr>
            <w:lang w:val="ru-RU"/>
          </w:rPr>
          <w:t>50 метров</w:t>
        </w:r>
      </w:smartTag>
      <w:r w:rsidRPr="00DE3A08">
        <w:rPr>
          <w:lang w:val="ru-RU"/>
        </w:rPr>
        <w:t xml:space="preserve">, при применении шумозащитных устройств не менее </w:t>
      </w:r>
      <w:smartTag w:uri="urn:schemas-microsoft-com:office:smarttags" w:element="metricconverter">
        <w:smartTagPr>
          <w:attr w:name="ProductID" w:val="25 метров"/>
        </w:smartTagPr>
        <w:r w:rsidRPr="00DE3A08">
          <w:rPr>
            <w:lang w:val="ru-RU"/>
          </w:rPr>
          <w:t>25 метров</w:t>
        </w:r>
      </w:smartTag>
      <w:r w:rsidRPr="00DE3A08">
        <w:rPr>
          <w:lang w:val="ru-RU"/>
        </w:rPr>
        <w:t xml:space="preserve">; расстояние от края основной проезжей части улиц, местных или боковых проездов до линии застройки следует принимать не более </w:t>
      </w:r>
      <w:smartTag w:uri="urn:schemas-microsoft-com:office:smarttags" w:element="metricconverter">
        <w:smartTagPr>
          <w:attr w:name="ProductID" w:val="25 метров"/>
        </w:smartTagPr>
        <w:r w:rsidRPr="00DE3A08">
          <w:rPr>
            <w:lang w:val="ru-RU"/>
          </w:rPr>
          <w:t>25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радиусы закруглений проезжей части улиц и дорог по кромке тротуаров и разделительных полос (в метрах) следует принимать не менее: для магистральных улиц и дорог регулируемого движения - </w:t>
      </w:r>
      <w:smartTag w:uri="urn:schemas-microsoft-com:office:smarttags" w:element="metricconverter">
        <w:smartTagPr>
          <w:attr w:name="ProductID" w:val="8,0 м"/>
        </w:smartTagPr>
        <w:r w:rsidRPr="00DE3A08">
          <w:rPr>
            <w:lang w:val="ru-RU"/>
          </w:rPr>
          <w:t>8,0 м</w:t>
        </w:r>
      </w:smartTag>
      <w:r w:rsidRPr="00DE3A08">
        <w:rPr>
          <w:lang w:val="ru-RU"/>
        </w:rPr>
        <w:t xml:space="preserve">; для улиц местного значения - </w:t>
      </w:r>
      <w:smartTag w:uri="urn:schemas-microsoft-com:office:smarttags" w:element="metricconverter">
        <w:smartTagPr>
          <w:attr w:name="ProductID" w:val="5,0 м"/>
        </w:smartTagPr>
        <w:r w:rsidRPr="00DE3A08">
          <w:rPr>
            <w:lang w:val="ru-RU"/>
          </w:rPr>
          <w:t>5,0 м</w:t>
        </w:r>
      </w:smartTag>
      <w:r w:rsidRPr="00DE3A08">
        <w:rPr>
          <w:lang w:val="ru-RU"/>
        </w:rPr>
        <w:t xml:space="preserve">; на транспортных площадках - </w:t>
      </w:r>
      <w:smartTag w:uri="urn:schemas-microsoft-com:office:smarttags" w:element="metricconverter">
        <w:smartTagPr>
          <w:attr w:name="ProductID" w:val="12,0 м"/>
        </w:smartTagPr>
        <w:r w:rsidRPr="00DE3A08">
          <w:rPr>
            <w:lang w:val="ru-RU"/>
          </w:rPr>
          <w:t>12,0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10" w:name="_Toc401816580"/>
      <w:bookmarkStart w:id="11" w:name="_Toc401837408"/>
      <w:r w:rsidRPr="00DE3A08">
        <w:rPr>
          <w:lang w:val="ru-RU"/>
        </w:rPr>
        <w:t>6. Расчетные показатели, устанавливаемые для объектов местного значения поселения, имеющих промышленное и коммунально-складское назначение</w:t>
      </w:r>
      <w:bookmarkEnd w:id="10"/>
      <w:bookmarkEnd w:id="11"/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6.1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Организация промышленных зон.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Промышленные зоны предназначены для размещения преимущественно промышленных предприятий в зависимости от санитарной классификации производств, научно-производственные, коммунально-складские.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0615AF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</w:t>
      </w:r>
      <w:r w:rsidR="00CE5E01">
        <w:rPr>
          <w:lang w:val="ru-RU"/>
        </w:rPr>
        <w:t>е</w:t>
      </w:r>
      <w:r w:rsidRPr="00DE3A08">
        <w:rPr>
          <w:lang w:val="ru-RU"/>
        </w:rPr>
        <w:t xml:space="preserve">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1.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границах, к общей территории промышленной зоны, определенной генеральным планом города. Занятые территории могут включать резервные участки на площадках предприятий и других объектов, намеченные в соответствии с заданием на проектирование для размещения на них зданий и сооружений.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2.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</w:t>
      </w:r>
      <w:r w:rsidRPr="00DE3A08">
        <w:rPr>
          <w:rFonts w:eastAsia="Calibri"/>
          <w:lang w:val="ru-RU"/>
        </w:rPr>
        <w:t xml:space="preserve">СП 18.13330.2011. «Генеральные планы промышленных предприятий. Актуализированная редакция СНиП </w:t>
      </w:r>
      <w:r w:rsidRPr="00DB3671">
        <w:rPr>
          <w:rFonts w:eastAsia="Calibri"/>
        </w:rPr>
        <w:t>II</w:t>
      </w:r>
      <w:r w:rsidRPr="00DE3A08">
        <w:rPr>
          <w:rFonts w:eastAsia="Calibri"/>
          <w:lang w:val="ru-RU"/>
        </w:rPr>
        <w:t>-89-80*»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3. Плотность застройки кварталов, занимаемых промышленными предприятиями и другими объектами, как правило, не должна превышать: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коэффициент застройки 0,8;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коэффициент плотности застройки 2,4.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воздуха, а также положений об охране подземных вод.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12" w:name="Par312"/>
      <w:bookmarkEnd w:id="12"/>
      <w:r w:rsidRPr="00DE3A08">
        <w:rPr>
          <w:lang w:val="ru-RU"/>
        </w:rPr>
        <w:lastRenderedPageBreak/>
        <w:t xml:space="preserve">Размеры санитарно-защитных зон следует устанавливать с учетом требований </w:t>
      </w:r>
      <w:r w:rsidRPr="00DE3A08">
        <w:rPr>
          <w:rFonts w:eastAsia="Calibri"/>
          <w:lang w:val="ru-RU"/>
        </w:rPr>
        <w:t>СанПиН 2.2.1/2.1.1.1200-03</w:t>
      </w:r>
      <w:r w:rsidRPr="00DE3A08">
        <w:rPr>
          <w:lang w:val="ru-RU"/>
        </w:rPr>
        <w:t xml:space="preserve">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Минимальную площадь озеленения санитарно-защитных зон следует принимать в зависимость от ширины зоны, %: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  до  </w:t>
      </w:r>
      <w:smartTag w:uri="urn:schemas-microsoft-com:office:smarttags" w:element="metricconverter">
        <w:smartTagPr>
          <w:attr w:name="ProductID" w:val="300 м"/>
        </w:smartTagPr>
        <w:r w:rsidRPr="00DE3A08">
          <w:rPr>
            <w:lang w:val="ru-RU"/>
          </w:rPr>
          <w:t>300 м</w:t>
        </w:r>
      </w:smartTag>
      <w:r w:rsidRPr="00DE3A08">
        <w:rPr>
          <w:lang w:val="ru-RU"/>
        </w:rPr>
        <w:t xml:space="preserve"> ................................................. 60</w:t>
      </w:r>
    </w:p>
    <w:p w:rsidR="001926E8" w:rsidRPr="00DE3A08" w:rsidRDefault="009E616D" w:rsidP="001926E8">
      <w:pPr>
        <w:ind w:firstLine="426"/>
        <w:jc w:val="both"/>
        <w:rPr>
          <w:lang w:val="ru-RU"/>
        </w:rPr>
      </w:pPr>
      <w:r>
        <w:rPr>
          <w:lang w:val="ru-RU"/>
        </w:rPr>
        <w:t xml:space="preserve">  </w:t>
      </w:r>
      <w:r w:rsidR="001926E8" w:rsidRPr="00DE3A08">
        <w:rPr>
          <w:lang w:val="ru-RU"/>
        </w:rPr>
        <w:t xml:space="preserve">св. 300 до </w:t>
      </w:r>
      <w:smartTag w:uri="urn:schemas-microsoft-com:office:smarttags" w:element="metricconverter">
        <w:smartTagPr>
          <w:attr w:name="ProductID" w:val="1000 м"/>
        </w:smartTagPr>
        <w:r w:rsidR="001926E8" w:rsidRPr="00DE3A08">
          <w:rPr>
            <w:lang w:val="ru-RU"/>
          </w:rPr>
          <w:t>1000 м</w:t>
        </w:r>
      </w:smartTag>
      <w:r w:rsidR="001926E8" w:rsidRPr="00DE3A08">
        <w:rPr>
          <w:lang w:val="ru-RU"/>
        </w:rPr>
        <w:t xml:space="preserve"> ................................... 50</w:t>
      </w:r>
    </w:p>
    <w:p w:rsidR="001926E8" w:rsidRPr="00DE3A08" w:rsidRDefault="009E616D" w:rsidP="001926E8">
      <w:pPr>
        <w:ind w:firstLine="426"/>
        <w:jc w:val="both"/>
        <w:rPr>
          <w:lang w:val="ru-RU"/>
        </w:rPr>
      </w:pPr>
      <w:r>
        <w:rPr>
          <w:lang w:val="ru-RU"/>
        </w:rPr>
        <w:t xml:space="preserve">  </w:t>
      </w:r>
      <w:r w:rsidR="001926E8" w:rsidRPr="00DE3A08">
        <w:rPr>
          <w:lang w:val="ru-RU"/>
        </w:rPr>
        <w:t xml:space="preserve">св.1000 до  </w:t>
      </w:r>
      <w:smartTag w:uri="urn:schemas-microsoft-com:office:smarttags" w:element="metricconverter">
        <w:smartTagPr>
          <w:attr w:name="ProductID" w:val="3000 м"/>
        </w:smartTagPr>
        <w:r w:rsidR="001926E8" w:rsidRPr="00DE3A08">
          <w:rPr>
            <w:lang w:val="ru-RU"/>
          </w:rPr>
          <w:t>3000 м</w:t>
        </w:r>
      </w:smartTag>
      <w:r w:rsidR="001926E8" w:rsidRPr="00DE3A08">
        <w:rPr>
          <w:lang w:val="ru-RU"/>
        </w:rPr>
        <w:t xml:space="preserve"> ................................. 40</w:t>
      </w:r>
    </w:p>
    <w:p w:rsidR="001926E8" w:rsidRPr="00DE3A08" w:rsidRDefault="009E616D" w:rsidP="001926E8">
      <w:pPr>
        <w:ind w:firstLine="426"/>
        <w:jc w:val="both"/>
        <w:rPr>
          <w:lang w:val="ru-RU"/>
        </w:rPr>
      </w:pPr>
      <w:r>
        <w:rPr>
          <w:lang w:val="ru-RU"/>
        </w:rPr>
        <w:t xml:space="preserve">  </w:t>
      </w:r>
      <w:r w:rsidR="001926E8" w:rsidRPr="00DE3A08">
        <w:rPr>
          <w:lang w:val="ru-RU"/>
        </w:rPr>
        <w:t xml:space="preserve">св.  </w:t>
      </w:r>
      <w:smartTag w:uri="urn:schemas-microsoft-com:office:smarttags" w:element="metricconverter">
        <w:smartTagPr>
          <w:attr w:name="ProductID" w:val="3000 м"/>
        </w:smartTagPr>
        <w:r w:rsidR="001926E8" w:rsidRPr="00DE3A08">
          <w:rPr>
            <w:lang w:val="ru-RU"/>
          </w:rPr>
          <w:t>3000 м</w:t>
        </w:r>
      </w:smartTag>
      <w:r w:rsidR="001926E8" w:rsidRPr="00DE3A08">
        <w:rPr>
          <w:lang w:val="ru-RU"/>
        </w:rPr>
        <w:t xml:space="preserve"> .............................................. 20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50 м"/>
        </w:smartTagPr>
        <w:r w:rsidRPr="00DE3A08">
          <w:rPr>
            <w:lang w:val="ru-RU"/>
          </w:rPr>
          <w:t>50 м</w:t>
        </w:r>
      </w:smartTag>
      <w:r w:rsidRPr="00DE3A08">
        <w:rPr>
          <w:lang w:val="ru-RU"/>
        </w:rPr>
        <w:t xml:space="preserve">, а при ширине зоны до </w:t>
      </w:r>
      <w:smartTag w:uri="urn:schemas-microsoft-com:office:smarttags" w:element="metricconverter">
        <w:smartTagPr>
          <w:attr w:name="ProductID" w:val="100 м"/>
        </w:smartTagPr>
        <w:r w:rsidRPr="00DE3A08">
          <w:rPr>
            <w:lang w:val="ru-RU"/>
          </w:rPr>
          <w:t>100 м</w:t>
        </w:r>
      </w:smartTag>
      <w:r w:rsidRPr="00DE3A08">
        <w:rPr>
          <w:lang w:val="ru-RU"/>
        </w:rPr>
        <w:t xml:space="preserve"> - не менее </w:t>
      </w:r>
      <w:smartTag w:uri="urn:schemas-microsoft-com:office:smarttags" w:element="metricconverter">
        <w:smartTagPr>
          <w:attr w:name="ProductID" w:val="20 м"/>
        </w:smartTagPr>
        <w:r w:rsidRPr="00DE3A08">
          <w:rPr>
            <w:lang w:val="ru-RU"/>
          </w:rPr>
          <w:t>20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6.2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Организация коммунально-складских зон.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 территориях коммунально-складских зон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</w:t>
      </w:r>
      <w:r w:rsidR="00F1305F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Плотность застройки кварталов, занимаемых предприятиями коммунально-складского назначения не должна превышать: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коэффициент застройки 0,6;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коэффициент плотности застройки 1,8.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Размеры санитарно-защитных зон для картофеле-, овоще- и фруктохранилищ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DE3A08">
          <w:rPr>
            <w:lang w:val="ru-RU"/>
          </w:rPr>
          <w:t>50 м</w:t>
        </w:r>
      </w:smartTag>
      <w:r w:rsidRPr="00DE3A08">
        <w:rPr>
          <w:lang w:val="ru-RU"/>
        </w:rPr>
        <w:t>.</w:t>
      </w:r>
    </w:p>
    <w:p w:rsidR="001926E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Площадь и размеры земельных участков общетоварных складов на 1 тыс. чел. следует принимать по таблице ниже.</w:t>
      </w:r>
    </w:p>
    <w:p w:rsidR="00DE7BB9" w:rsidRDefault="00DE7BB9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3450"/>
        <w:gridCol w:w="2850"/>
        <w:gridCol w:w="3621"/>
      </w:tblGrid>
      <w:tr w:rsidR="00DE7BB9" w:rsidRPr="00DB3671" w:rsidTr="00DE7B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Склады общетоварные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Площадь складов, м</w:t>
            </w:r>
            <w:r w:rsidR="00B50B4D" w:rsidRPr="00B50B4D">
              <w:rPr>
                <w:noProof/>
                <w:lang w:val="ru-RU" w:eastAsia="ru-RU"/>
              </w:rPr>
            </w:r>
            <w:r w:rsidR="00B50B4D" w:rsidRPr="00B50B4D">
              <w:rPr>
                <w:noProof/>
                <w:lang w:val="ru-RU" w:eastAsia="ru-RU"/>
              </w:rPr>
              <w:pict>
                <v:rect id="AutoShape 2" o:spid="_x0000_s1029" alt="СП 42.13330.2011 Градостроительство. Планировка и застройка городских и сельских поселений. Актуализированная редакция СНиП 2.07.01-89*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JRAm0NwAwAApwYAAA4AAAAAAAAAAAAAAAAALgIAAGRycy9lMm9Eb2MueG1sUEsBAi0AFAAG&#10;AAgAAAAhABK7BZvcAAAAAwEAAA8AAAAAAAAAAAAAAAAAygUAAGRycy9kb3ducmV2LnhtbFBLBQYA&#10;AAAABAAEAPMAAADT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Размеры земельных участков, м</w:t>
            </w:r>
            <w:r w:rsidR="00B50B4D" w:rsidRPr="00B50B4D">
              <w:rPr>
                <w:noProof/>
                <w:lang w:val="ru-RU" w:eastAsia="ru-RU"/>
              </w:rPr>
            </w:r>
            <w:r w:rsidR="00B50B4D" w:rsidRPr="00B50B4D">
              <w:rPr>
                <w:noProof/>
                <w:lang w:val="ru-RU" w:eastAsia="ru-RU"/>
              </w:rPr>
              <w:pict>
                <v:rect id="AutoShape 3" o:spid="_x0000_s1028" alt="СП 42.13330.2011 Градостроительство. Планировка и застройка городских и сельских поселений. Актуализированная редакция СНиП 2.07.01-89*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lX5DbW8DAACnBgAADgAAAAAAAAAAAAAAAAAuAgAAZHJzL2Uyb0RvYy54bWxQSwECLQAUAAYA&#10;CAAAACEAErsFm9wAAAADAQAADwAAAAAAAAAAAAAAAADJBQAAZHJzL2Rvd25yZXYueG1sUEsFBgAA&#10;AAAEAAQA8wAAAN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DE7BB9" w:rsidRPr="00DB3671" w:rsidTr="00DE7B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Продовольственных товаров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77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310</w:t>
            </w:r>
          </w:p>
        </w:tc>
      </w:tr>
      <w:tr w:rsidR="00DE7BB9" w:rsidRPr="00DB3671" w:rsidTr="00DE7B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Непродовольственных товаров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217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740</w:t>
            </w:r>
          </w:p>
        </w:tc>
      </w:tr>
    </w:tbl>
    <w:p w:rsidR="001926E8" w:rsidRPr="00DE3A08" w:rsidRDefault="001926E8" w:rsidP="001926E8">
      <w:pPr>
        <w:ind w:firstLine="426"/>
        <w:jc w:val="both"/>
        <w:rPr>
          <w:lang w:val="ru-RU"/>
        </w:rPr>
      </w:pPr>
    </w:p>
    <w:p w:rsidR="00DE7BB9" w:rsidRDefault="001926E8" w:rsidP="00DE7BB9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</w:t>
      </w:r>
      <w:r w:rsidR="00CE5E01">
        <w:rPr>
          <w:lang w:val="ru-RU"/>
        </w:rPr>
        <w:t>е</w:t>
      </w:r>
      <w:r w:rsidRPr="00DE3A08">
        <w:rPr>
          <w:lang w:val="ru-RU"/>
        </w:rPr>
        <w:br/>
      </w:r>
      <w:r w:rsidR="009E616D">
        <w:rPr>
          <w:lang w:val="ru-RU"/>
        </w:rPr>
        <w:t xml:space="preserve">       </w:t>
      </w:r>
      <w:r w:rsidR="00DE7BB9">
        <w:rPr>
          <w:lang w:val="ru-RU"/>
        </w:rPr>
        <w:t>1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DE7BB9" w:rsidRDefault="001926E8" w:rsidP="00DE7BB9">
      <w:pPr>
        <w:ind w:firstLine="426"/>
        <w:jc w:val="both"/>
        <w:rPr>
          <w:lang w:val="ru-RU"/>
        </w:rPr>
      </w:pPr>
      <w:r w:rsidRPr="00DE3A08">
        <w:rPr>
          <w:lang w:val="ru-RU"/>
        </w:rPr>
        <w:t>2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В зонах досрочного завоза товаров размеры земельных участ</w:t>
      </w:r>
      <w:r w:rsidR="00DE7BB9">
        <w:rPr>
          <w:lang w:val="ru-RU"/>
        </w:rPr>
        <w:t>ков следует увеличивать на 40%.</w:t>
      </w:r>
    </w:p>
    <w:p w:rsidR="00DE7BB9" w:rsidRDefault="001926E8" w:rsidP="00DE7BB9">
      <w:pPr>
        <w:ind w:firstLine="709"/>
        <w:jc w:val="both"/>
        <w:rPr>
          <w:lang w:val="ru-RU"/>
        </w:rPr>
      </w:pPr>
      <w:r w:rsidRPr="00DE3A08">
        <w:rPr>
          <w:lang w:val="ru-RU"/>
        </w:rPr>
        <w:t>3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Уровень товарных запасов для общетоварных складов по числу дней розничной продажи (товарообороту) устанавливается органами управления торговлей республик, краев, областей и городов федерального значения.</w:t>
      </w:r>
    </w:p>
    <w:p w:rsidR="001926E8" w:rsidRPr="00DE3A08" w:rsidRDefault="001926E8" w:rsidP="00DE7BB9">
      <w:pPr>
        <w:ind w:firstLine="709"/>
        <w:jc w:val="both"/>
        <w:rPr>
          <w:lang w:val="ru-RU"/>
        </w:rPr>
      </w:pPr>
      <w:r w:rsidRPr="00DE3A08">
        <w:rPr>
          <w:lang w:val="ru-RU"/>
        </w:rPr>
        <w:t>4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Вместимость и размеры земельных участков специализированных складов на 1 тыс. чел. следует принимать по таблице ниже.</w:t>
      </w:r>
    </w:p>
    <w:tbl>
      <w:tblPr>
        <w:tblW w:w="9921" w:type="dxa"/>
        <w:tblCellMar>
          <w:left w:w="0" w:type="dxa"/>
          <w:right w:w="0" w:type="dxa"/>
        </w:tblCellMar>
        <w:tblLook w:val="04A0"/>
      </w:tblPr>
      <w:tblGrid>
        <w:gridCol w:w="3373"/>
        <w:gridCol w:w="61"/>
        <w:gridCol w:w="1101"/>
        <w:gridCol w:w="1613"/>
        <w:gridCol w:w="141"/>
        <w:gridCol w:w="1629"/>
        <w:gridCol w:w="1720"/>
        <w:gridCol w:w="283"/>
      </w:tblGrid>
      <w:tr w:rsidR="001926E8" w:rsidRPr="00BB5A2C" w:rsidTr="00DE7BB9">
        <w:trPr>
          <w:gridAfter w:val="1"/>
          <w:wAfter w:w="283" w:type="dxa"/>
          <w:trHeight w:val="15"/>
        </w:trPr>
        <w:tc>
          <w:tcPr>
            <w:tcW w:w="3373" w:type="dxa"/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162" w:type="dxa"/>
            <w:gridSpan w:val="2"/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613" w:type="dxa"/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770" w:type="dxa"/>
            <w:gridSpan w:val="2"/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720" w:type="dxa"/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</w:tr>
      <w:tr w:rsidR="00DE7BB9" w:rsidRPr="00DB3671" w:rsidTr="00DE7BB9"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Склады специализированные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Вместимость складов, т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Размеры земельных участков, м</w:t>
            </w:r>
            <w:r w:rsidR="00B50B4D" w:rsidRPr="00B50B4D">
              <w:rPr>
                <w:noProof/>
                <w:lang w:val="ru-RU" w:eastAsia="ru-RU"/>
              </w:rPr>
            </w:r>
            <w:r w:rsidR="00B50B4D" w:rsidRPr="00B50B4D">
              <w:rPr>
                <w:noProof/>
                <w:lang w:val="ru-RU" w:eastAsia="ru-RU"/>
              </w:rPr>
              <w:pict>
                <v:rect id="_x0000_s1027" alt="СП 42.13330.2011 Градостроительство. Планировка и застройка городских и сельских поселений. Актуализированная редакция СНиП 2.07.01-89*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I7Z8PNwAwAApwYAAA4AAAAAAAAAAAAAAAAALgIAAGRycy9lMm9Eb2MueG1sUEsBAi0AFAAG&#10;AAgAAAAhABK7BZvcAAAAAwEAAA8AAAAAAAAAAAAAAAAAygUAAGRycy9kb3ducmV2LnhtbFBLBQYA&#10;AAAABAAEAPMAAADT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DE7BB9" w:rsidRPr="00DB3671" w:rsidTr="00DE7BB9"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E7BB9" w:rsidRDefault="00DE7BB9" w:rsidP="00DE7BB9">
            <w:pPr>
              <w:jc w:val="both"/>
              <w:rPr>
                <w:lang w:val="ru-RU"/>
              </w:rPr>
            </w:pPr>
            <w:r w:rsidRPr="00DE7BB9">
              <w:rPr>
                <w:lang w:val="ru-RU"/>
              </w:rPr>
              <w:t>Холодильники распределительные (для хранения мяса 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27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190</w:t>
            </w:r>
            <w:r w:rsidRPr="00DB3671">
              <w:br/>
            </w:r>
          </w:p>
        </w:tc>
      </w:tr>
      <w:tr w:rsidR="00DE7BB9" w:rsidRPr="00DB3671" w:rsidTr="00DE7BB9"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Фруктохранилища</w:t>
            </w:r>
            <w:r w:rsidRPr="00DB3671">
              <w:br/>
              <w:t>Овощехранилища</w:t>
            </w:r>
            <w:r w:rsidRPr="00DB3671">
              <w:br/>
            </w:r>
            <w:r w:rsidRPr="00DB3671">
              <w:lastRenderedPageBreak/>
              <w:t>Картофелехранилища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lastRenderedPageBreak/>
              <w:t>17</w:t>
            </w:r>
            <w:r w:rsidRPr="00DB3671">
              <w:br/>
              <w:t>54</w:t>
            </w:r>
            <w:r w:rsidRPr="00DB3671">
              <w:br/>
            </w:r>
            <w:r w:rsidRPr="00DB3671">
              <w:lastRenderedPageBreak/>
              <w:t>57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lastRenderedPageBreak/>
              <w:t>1300</w:t>
            </w:r>
            <w:r w:rsidRPr="00DB3671">
              <w:br/>
            </w:r>
          </w:p>
        </w:tc>
      </w:tr>
    </w:tbl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br/>
        <w:t xml:space="preserve">          Размеры земельных участков складов строительных материалов и твердого топлива на 1 тыс. чел. следует принимать по таблице ниже.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6189"/>
        <w:gridCol w:w="3732"/>
      </w:tblGrid>
      <w:tr w:rsidR="001926E8" w:rsidRPr="00DB3671" w:rsidTr="00DE3A08"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Склады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Размеры земельных участков, м</w:t>
            </w:r>
            <w:r w:rsidR="00B50B4D" w:rsidRPr="00B50B4D">
              <w:rPr>
                <w:noProof/>
                <w:lang w:val="ru-RU" w:eastAsia="ru-RU"/>
              </w:rPr>
            </w:r>
            <w:r w:rsidR="00B50B4D" w:rsidRPr="00B50B4D">
              <w:rPr>
                <w:noProof/>
                <w:lang w:val="ru-RU" w:eastAsia="ru-RU"/>
              </w:rPr>
              <w:pict>
                <v:rect id="AutoShape 4" o:spid="_x0000_s1026" alt="СП 42.13330.2011 Градостроительство. Планировка и застройка городских и сельских поселений. Актуализированная редакция СНиП 2.07.01-89*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IxmukltAwAApwYAAA4AAAAAAAAAAAAAAAAALgIAAGRycy9lMm9Eb2MueG1sUEsBAi0AFAAGAAgA&#10;AAAhABK7BZvcAAAAAwEAAA8AAAAAAAAAAAAAAAAAxwUAAGRycy9kb3ducmV2LnhtbFBLBQYAAAAA&#10;BAAEAPMAAADQ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1926E8" w:rsidRPr="00DB3671" w:rsidTr="00DE3A08"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Склады строительных материалов (потребительские)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300</w:t>
            </w:r>
          </w:p>
        </w:tc>
      </w:tr>
      <w:tr w:rsidR="001926E8" w:rsidRPr="00BB5A2C" w:rsidTr="00DE3A08">
        <w:tc>
          <w:tcPr>
            <w:tcW w:w="6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Склады твердого топлива с преимущественным использованием:</w:t>
            </w:r>
          </w:p>
        </w:tc>
        <w:tc>
          <w:tcPr>
            <w:tcW w:w="3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</w:p>
        </w:tc>
      </w:tr>
      <w:tr w:rsidR="001926E8" w:rsidRPr="00DB3671" w:rsidTr="00DE3A08">
        <w:tc>
          <w:tcPr>
            <w:tcW w:w="6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- угля</w:t>
            </w:r>
          </w:p>
        </w:tc>
        <w:tc>
          <w:tcPr>
            <w:tcW w:w="3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300</w:t>
            </w:r>
          </w:p>
        </w:tc>
      </w:tr>
      <w:tr w:rsidR="001926E8" w:rsidRPr="00DB3671" w:rsidTr="00DE3A08"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- дров</w:t>
            </w:r>
          </w:p>
        </w:tc>
        <w:tc>
          <w:tcPr>
            <w:tcW w:w="3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300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13" w:name="_Toc401816581"/>
      <w:bookmarkStart w:id="14" w:name="_Toc401837409"/>
      <w:r w:rsidRPr="00DE3A08">
        <w:rPr>
          <w:lang w:val="ru-RU"/>
        </w:rPr>
        <w:t>7. Расчетные показатели, устанавливаемые для объектов местного значения поселения в области сельского хозяйства</w:t>
      </w:r>
      <w:bookmarkEnd w:id="13"/>
      <w:bookmarkEnd w:id="14"/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 формировании промышленных зон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Объекты с размерами санитарно-защитной зоны свыше </w:t>
      </w:r>
      <w:smartTag w:uri="urn:schemas-microsoft-com:office:smarttags" w:element="metricconverter">
        <w:smartTagPr>
          <w:attr w:name="ProductID" w:val="300 м"/>
        </w:smartTagPr>
        <w:r w:rsidRPr="00DE3A08">
          <w:rPr>
            <w:lang w:val="ru-RU"/>
          </w:rPr>
          <w:t>300 м</w:t>
        </w:r>
      </w:smartTag>
      <w:r w:rsidRPr="00DE3A08">
        <w:rPr>
          <w:lang w:val="ru-RU"/>
        </w:rPr>
        <w:t xml:space="preserve"> следует размещать на обособленных земельных участках за пределами границ населенного пункта.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Промышленные зоны, как правило, не должны быть разделены на обособленные участки автомобильными дорогами общей сети.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Расстояние от помещений (сооружений) до объектов жилой застройки принимать не меньше, указанных в таблице ниже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43"/>
        <w:gridCol w:w="1155"/>
        <w:gridCol w:w="964"/>
        <w:gridCol w:w="990"/>
        <w:gridCol w:w="990"/>
        <w:gridCol w:w="990"/>
        <w:gridCol w:w="964"/>
        <w:gridCol w:w="789"/>
      </w:tblGrid>
      <w:tr w:rsidR="001926E8" w:rsidRPr="00DB3671" w:rsidTr="00DE3A08">
        <w:trPr>
          <w:tblCellSpacing w:w="5" w:type="nil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Минимальное расстояние от помещений (сооружений) до объектов жилой застройки, 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свиньи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коровы, бычки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овцы, козы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кролики-матки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птица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лошади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нутрии, песцы</w:t>
            </w:r>
          </w:p>
        </w:tc>
      </w:tr>
      <w:tr w:rsidR="001926E8" w:rsidRPr="00DB3671" w:rsidTr="00DE3A08">
        <w:trPr>
          <w:tblCellSpacing w:w="5" w:type="nil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5</w:t>
            </w:r>
          </w:p>
        </w:tc>
      </w:tr>
      <w:tr w:rsidR="001926E8" w:rsidRPr="00DB3671" w:rsidTr="00DE3A08">
        <w:trPr>
          <w:tblCellSpacing w:w="5" w:type="nil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8</w:t>
            </w:r>
          </w:p>
        </w:tc>
      </w:tr>
      <w:tr w:rsidR="001926E8" w:rsidRPr="00DB3671" w:rsidTr="00DE3A08">
        <w:trPr>
          <w:tblCellSpacing w:w="5" w:type="nil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10</w:t>
            </w:r>
          </w:p>
        </w:tc>
      </w:tr>
      <w:tr w:rsidR="001926E8" w:rsidRPr="00DB3671" w:rsidTr="00DE3A08">
        <w:trPr>
          <w:tblCellSpacing w:w="5" w:type="nil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15</w:t>
            </w:r>
          </w:p>
        </w:tc>
      </w:tr>
    </w:tbl>
    <w:p w:rsidR="001926E8" w:rsidRPr="00DB3671" w:rsidRDefault="001926E8" w:rsidP="001926E8">
      <w:pPr>
        <w:ind w:firstLine="426"/>
        <w:jc w:val="both"/>
      </w:pPr>
      <w:bookmarkStart w:id="15" w:name="_Toc401816582"/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16" w:name="_Toc401837410"/>
      <w:r w:rsidRPr="00DE3A08">
        <w:rPr>
          <w:lang w:val="ru-RU"/>
        </w:rPr>
        <w:t>8. Расчетные показатели, устанавливаемые для объектов местного значения поселения в области предупреждения и ликвидации последствий чрезвычайных ситуаций</w:t>
      </w:r>
      <w:bookmarkEnd w:id="15"/>
      <w:bookmarkEnd w:id="16"/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 разработке проектов планировки и застройки следует предусматривать при необходимости инженерную защиту от подтопления, землетрясения, сильного ветра, сильных осадков, сильного снегопада, сильной метели, гололёда, заморозков, лесных пожаров.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Отвод поверхностных вод следует осуществлять со всего бассейна (стоки в водоемы, водостоки, овраги и т.п.) в соответствии с СП 32.13330.2012, предусматривая в городском поселении, как правило, дождевую канализацию закрытого типа с предварительной очисткой стока.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Применение открытых водоотводящих устройств - канав, кюветов, лотков допускается в районах одно-, двухэтажной застройки, а также на территории парков с устройством мостиков или труб на пересечении с улицами, дорогами, проездами и тротуарами.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 территории поселений с высоким стоянием 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 и на территориях стадионов, парков и других озелененных территорий общего пользования допускается открытая осушительная сеть.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Указанные мероприятия должны обеспечивать в соответствии со СНиП 2.06.15. «</w:t>
      </w:r>
      <w:r w:rsidRPr="00DE3A08">
        <w:rPr>
          <w:rFonts w:eastAsia="Calibri"/>
          <w:lang w:val="ru-RU"/>
        </w:rPr>
        <w:t>Инженерная защита территории от затопления и подтопления»</w:t>
      </w:r>
      <w:r w:rsidRPr="00DE3A08">
        <w:rPr>
          <w:lang w:val="ru-RU"/>
        </w:rPr>
        <w:t xml:space="preserve"> понижение уровня грунтовых вод на территории: капитальной застройки - не менее </w:t>
      </w:r>
      <w:smartTag w:uri="urn:schemas-microsoft-com:office:smarttags" w:element="metricconverter">
        <w:smartTagPr>
          <w:attr w:name="ProductID" w:val="2 м"/>
        </w:smartTagPr>
        <w:r w:rsidRPr="00DE3A08">
          <w:rPr>
            <w:lang w:val="ru-RU"/>
          </w:rPr>
          <w:t>2 м</w:t>
        </w:r>
      </w:smartTag>
      <w:r w:rsidRPr="00DE3A08">
        <w:rPr>
          <w:lang w:val="ru-RU"/>
        </w:rPr>
        <w:t xml:space="preserve"> от проектной отметки поверхности; стадионов, парков, скверов и других зеленых насаждений - не менее </w:t>
      </w:r>
      <w:smartTag w:uri="urn:schemas-microsoft-com:office:smarttags" w:element="metricconverter">
        <w:smartTagPr>
          <w:attr w:name="ProductID" w:val="1 м"/>
        </w:smartTagPr>
        <w:r w:rsidRPr="00DE3A08">
          <w:rPr>
            <w:lang w:val="ru-RU"/>
          </w:rPr>
          <w:t>1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 участках залегания торфа, подлежащих застройке, наряду с понижением уровня грунтовых вод следует предусматривать пригрузку их поверхности минеральными грунтами, а при соответствующем обосновании допускается выторфовывание.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На территории микрорайонов минимальную толщину слоя минеральных грунтов следует принимать равной </w:t>
      </w:r>
      <w:smartTag w:uri="urn:schemas-microsoft-com:office:smarttags" w:element="metricconverter">
        <w:smartTagPr>
          <w:attr w:name="ProductID" w:val="1 м"/>
        </w:smartTagPr>
        <w:r w:rsidRPr="00DE3A08">
          <w:rPr>
            <w:lang w:val="ru-RU"/>
          </w:rPr>
          <w:t>1 м</w:t>
        </w:r>
      </w:smartTag>
      <w:r w:rsidRPr="00DE3A08">
        <w:rPr>
          <w:lang w:val="ru-RU"/>
        </w:rPr>
        <w:t>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17" w:name="_Toc401816583"/>
      <w:bookmarkStart w:id="18" w:name="_Toc401837411"/>
      <w:r w:rsidRPr="00DE3A08">
        <w:rPr>
          <w:lang w:val="ru-RU"/>
        </w:rPr>
        <w:t>9. Расчетные показатели, устанавливаемые для объектов местного значения поселения в области мест захоронений</w:t>
      </w:r>
      <w:bookmarkEnd w:id="17"/>
      <w:bookmarkEnd w:id="18"/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9.1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Параметры размещения.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Размещение проектируемых кладбищ традиционного захоронения необходимо осуществлять в зоне населенного пункта, на расстоянии от зданий и границ земельных участков учреждений и предприятий не менее: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 до красной линии </w:t>
      </w:r>
      <w:smartTag w:uri="urn:schemas-microsoft-com:office:smarttags" w:element="metricconverter">
        <w:smartTagPr>
          <w:attr w:name="ProductID" w:val="6 м"/>
        </w:smartTagPr>
        <w:r w:rsidRPr="00DE3A08">
          <w:rPr>
            <w:lang w:val="ru-RU"/>
          </w:rPr>
          <w:t>6 м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до стен жилых домов, зданий общеобразовательных школ, детских школьных и учебных учреждений </w:t>
      </w:r>
      <w:smartTag w:uri="urn:schemas-microsoft-com:office:smarttags" w:element="metricconverter">
        <w:smartTagPr>
          <w:attr w:name="ProductID" w:val="300 м"/>
        </w:smartTagPr>
        <w:r w:rsidRPr="00DE3A08">
          <w:rPr>
            <w:lang w:val="ru-RU"/>
          </w:rPr>
          <w:t>300 м</w:t>
        </w:r>
      </w:smartTag>
      <w:r w:rsidRPr="00DE3A08">
        <w:rPr>
          <w:lang w:val="ru-RU"/>
        </w:rPr>
        <w:t xml:space="preserve">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Примечание. После закрытия кладбища  традиционного  захоронения  по  истечении 25 лет после последнего захоронения расстояния  до жилой застройки  могут быть сокращены до </w:t>
      </w:r>
      <w:smartTag w:uri="urn:schemas-microsoft-com:office:smarttags" w:element="metricconverter">
        <w:smartTagPr>
          <w:attr w:name="ProductID" w:val="100 м"/>
        </w:smartTagPr>
        <w:r w:rsidRPr="00DE3A08">
          <w:rPr>
            <w:lang w:val="ru-RU"/>
          </w:rPr>
          <w:t>100 м</w:t>
        </w:r>
      </w:smartTag>
      <w:r w:rsidRPr="00DE3A08">
        <w:rPr>
          <w:lang w:val="ru-RU"/>
        </w:rPr>
        <w:t xml:space="preserve">. 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 сложившихся  районах  населенного пункта,  подлежащих реконструкции,  расстояние от кладбищ до стен жилых домов, зданий детских и лечебных учреждений допускается  уменьшать  по согласованию с 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DE3A08">
          <w:rPr>
            <w:lang w:val="ru-RU"/>
          </w:rPr>
          <w:t>100 м</w:t>
        </w:r>
      </w:smartTag>
      <w:r w:rsidRPr="00DE3A08">
        <w:rPr>
          <w:lang w:val="ru-RU"/>
        </w:rPr>
        <w:t xml:space="preserve">. 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Размеры земельного участка для кладбища традиционного захоронения следует принимать из расчета </w:t>
      </w:r>
      <w:smartTag w:uri="urn:schemas-microsoft-com:office:smarttags" w:element="metricconverter">
        <w:smartTagPr>
          <w:attr w:name="ProductID" w:val="0,24 га"/>
        </w:smartTagPr>
        <w:r w:rsidRPr="00DE3A08">
          <w:rPr>
            <w:lang w:val="ru-RU"/>
          </w:rPr>
          <w:t>0,24 га</w:t>
        </w:r>
      </w:smartTag>
      <w:r w:rsidRPr="00DE3A08">
        <w:rPr>
          <w:lang w:val="ru-RU"/>
        </w:rPr>
        <w:t xml:space="preserve"> на 1 тыс.чел.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Примечание. Размеры земельных участков, отводимых для захоронения, допускается уточнять в зависимости от соотношения кладбищ традиционного захоронения и кладбищ для погребения после кремации, устанавливаемых по местным условиям</w:t>
      </w:r>
      <w:r w:rsidR="00DE7BB9">
        <w:rPr>
          <w:lang w:val="ru-RU"/>
        </w:rPr>
        <w:t>.</w:t>
      </w:r>
      <w:r w:rsidRPr="00DE3A08">
        <w:rPr>
          <w:lang w:val="ru-RU"/>
        </w:rPr>
        <w:t xml:space="preserve">                                                          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B3671">
        <w:t> </w:t>
      </w:r>
      <w:r w:rsidRPr="00DE3A08">
        <w:rPr>
          <w:lang w:val="ru-RU"/>
        </w:rPr>
        <w:t>9.2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Закрытое кладбище.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Использование закрытого кладбища или отдельного участка на действующем кладбище для вторичного погребения может быть допущено не ранее, чем через 20 лет после последнего захоронения (кладбищенский период), однако если кладбище размещено в благоприятных почвенных условиях, этот срок по согласованию с местными учреждениями санитарно-эпидемиологической службы может быть уменьшен до 15 лет.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Вопрос об использовании закрытого кладбища для вторичного погребения должен быть согласован с местными учреждениями санитарно-эпидемиологической службы.</w:t>
      </w:r>
      <w:r w:rsidRPr="00DE3A08">
        <w:rPr>
          <w:lang w:val="ru-RU"/>
        </w:rPr>
        <w:br/>
        <w:t xml:space="preserve">Территория ликвидируемого кладбища (по истечении кладбищенского периода) должна </w:t>
      </w:r>
      <w:r w:rsidRPr="00DE3A08">
        <w:rPr>
          <w:lang w:val="ru-RU"/>
        </w:rPr>
        <w:lastRenderedPageBreak/>
        <w:t xml:space="preserve">использоваться в качестве зеленого массива для общественного пользования. Ликвидация могил в этом случае, как правило, производится без вскрытия останков захороненных, путем снятия надгробий.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отдельных случаях, по прошествии полного кладбищенского периода, территория ликвидируемого кладбища по согласованию с местным и учреждениями санитарно-эпидемиологической службы может быть использована для других целей.</w:t>
      </w:r>
    </w:p>
    <w:p w:rsidR="001926E8" w:rsidRPr="00DE3A08" w:rsidRDefault="001926E8" w:rsidP="001926E8">
      <w:pPr>
        <w:ind w:firstLine="426"/>
        <w:jc w:val="both"/>
        <w:rPr>
          <w:rFonts w:eastAsia="Calibri"/>
          <w:lang w:val="ru-RU"/>
        </w:rPr>
      </w:pPr>
      <w:r w:rsidRPr="00DE3A08">
        <w:rPr>
          <w:lang w:val="ru-RU"/>
        </w:rPr>
        <w:t xml:space="preserve">В случае необходимости ликвидации действующего кладбища необходимо вскрытие всех останков и перезахоронение их на другое кладбище, с соблюдением правил по эксгумации и перезахоронению, изложенных в </w:t>
      </w:r>
      <w:r w:rsidRPr="00DE3A08">
        <w:rPr>
          <w:rFonts w:eastAsia="Calibri"/>
          <w:lang w:val="ru-RU"/>
        </w:rPr>
        <w:t xml:space="preserve">СанПиН 2.1.2882-11 «Гигиенические требования к размещению, устройству и содержанию кладбищ, зданий и сооружений похоронного назначения». </w:t>
      </w:r>
      <w:r w:rsidRPr="00DE3A08">
        <w:rPr>
          <w:lang w:val="ru-RU"/>
        </w:rPr>
        <w:t>Ответственность за выполнение вышеуказанных правил возлагается на органы, в ведении которых находятся кладбища.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19" w:name="_Toc401816584"/>
      <w:bookmarkStart w:id="20" w:name="_Toc401837412"/>
      <w:r w:rsidRPr="00DE3A08">
        <w:rPr>
          <w:lang w:val="ru-RU"/>
        </w:rPr>
        <w:t>10. Иные расчетные показатели, необходимые для подготовки документов территориального планирования, документации по планировке территорий в поселении</w:t>
      </w:r>
      <w:bookmarkEnd w:id="19"/>
      <w:bookmarkEnd w:id="20"/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Иные общие расчетные показатели планировочной организации территорий в поселении: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минимальную площадь земельного участка для размещения объекта индивидуального жилищного строительства и усадебного жилого дома, а также для садоводства, огородничества и дачного строительства следует принимать не менее 0,04 гектара;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между длинными сторонами жилых зданий высотой 1 - 3 этажа следует принимать расстояние (в метрах) не менее </w:t>
      </w:r>
      <w:smartTag w:uri="urn:schemas-microsoft-com:office:smarttags" w:element="metricconverter">
        <w:smartTagPr>
          <w:attr w:name="ProductID" w:val="15 м"/>
        </w:smartTagPr>
        <w:r w:rsidRPr="00DE3A08">
          <w:rPr>
            <w:lang w:val="ru-RU"/>
          </w:rPr>
          <w:t>15 м</w:t>
        </w:r>
      </w:smartTag>
      <w:r w:rsidRPr="00DE3A08">
        <w:rPr>
          <w:lang w:val="ru-RU"/>
        </w:rPr>
        <w:t xml:space="preserve">, а высотой 4 этажа и выше - не менее </w:t>
      </w:r>
      <w:smartTag w:uri="urn:schemas-microsoft-com:office:smarttags" w:element="metricconverter">
        <w:smartTagPr>
          <w:attr w:name="ProductID" w:val="20 м"/>
        </w:smartTagPr>
        <w:r w:rsidRPr="00DE3A08">
          <w:rPr>
            <w:lang w:val="ru-RU"/>
          </w:rPr>
          <w:t>20 м</w:t>
        </w:r>
      </w:smartTag>
      <w:r w:rsidRPr="00DE3A08">
        <w:rPr>
          <w:lang w:val="ru-RU"/>
        </w:rPr>
        <w:t xml:space="preserve">; между длинной стороной жилого здания и торцом жилого здания с окнами из жилых комнат, для такой же этажности, следует принимать расстояние не менее </w:t>
      </w:r>
      <w:smartTag w:uri="urn:schemas-microsoft-com:office:smarttags" w:element="metricconverter">
        <w:smartTagPr>
          <w:attr w:name="ProductID" w:val="10 м"/>
        </w:smartTagPr>
        <w:r w:rsidRPr="00DE3A08">
          <w:rPr>
            <w:lang w:val="ru-RU"/>
          </w:rPr>
          <w:t>10 м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25% площади территории квартала.</w:t>
      </w:r>
      <w:r w:rsidRPr="00DE3A08">
        <w:rPr>
          <w:lang w:val="ru-RU"/>
        </w:rPr>
        <w:br/>
        <w:t>Примечание -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площадки для хозяйственных целей, в том числе площадки для мусоросборников, следует располагать не далее </w:t>
      </w:r>
      <w:smartTag w:uri="urn:schemas-microsoft-com:office:smarttags" w:element="metricconverter">
        <w:smartTagPr>
          <w:attr w:name="ProductID" w:val="100 метров"/>
        </w:smartTagPr>
        <w:r w:rsidRPr="00DE3A08">
          <w:rPr>
            <w:lang w:val="ru-RU"/>
          </w:rPr>
          <w:t>100 метров</w:t>
        </w:r>
      </w:smartTag>
      <w:r w:rsidRPr="00DE3A08">
        <w:rPr>
          <w:lang w:val="ru-RU"/>
        </w:rPr>
        <w:t xml:space="preserve"> от наиболее удаленного входа в жилое здание;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расстояние от площадки для мусоросборников до площадок для игр детей, отдыха взрослого населения и занятий физкультурой следует принимать не менее </w:t>
      </w:r>
      <w:smartTag w:uri="urn:schemas-microsoft-com:office:smarttags" w:element="metricconverter">
        <w:smartTagPr>
          <w:attr w:name="ProductID" w:val="20 метров"/>
        </w:smartTagPr>
        <w:r w:rsidRPr="00DE3A08">
          <w:rPr>
            <w:lang w:val="ru-RU"/>
          </w:rPr>
          <w:t>20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в зонах застройки объектами индивидуального жилищного строительства и усадебными жилыми домами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следует принимать не менее 6 метров;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в зонах малоэтажной жилой застройки расстояния до границы соседнего участка по санитарно-бытовым условиям (в метрах) следует принимать не менее: от объекта индивидуального жилищного строительства, усадебного жилого дома и жилого дома блокированной застройки - </w:t>
      </w:r>
      <w:smartTag w:uri="urn:schemas-microsoft-com:office:smarttags" w:element="metricconverter">
        <w:smartTagPr>
          <w:attr w:name="ProductID" w:val="3,0 м"/>
        </w:smartTagPr>
        <w:r w:rsidRPr="00DE3A08">
          <w:rPr>
            <w:lang w:val="ru-RU"/>
          </w:rPr>
          <w:t>3,0 м</w:t>
        </w:r>
      </w:smartTag>
      <w:r w:rsidRPr="00DE3A08">
        <w:rPr>
          <w:lang w:val="ru-RU"/>
        </w:rPr>
        <w:t xml:space="preserve">; от построек для содержания скота и птицы - </w:t>
      </w:r>
      <w:smartTag w:uri="urn:schemas-microsoft-com:office:smarttags" w:element="metricconverter">
        <w:smartTagPr>
          <w:attr w:name="ProductID" w:val="4,0 м"/>
        </w:smartTagPr>
        <w:r w:rsidRPr="00DE3A08">
          <w:rPr>
            <w:lang w:val="ru-RU"/>
          </w:rPr>
          <w:t>4,0 м</w:t>
        </w:r>
      </w:smartTag>
      <w:r w:rsidRPr="00DE3A08">
        <w:rPr>
          <w:lang w:val="ru-RU"/>
        </w:rPr>
        <w:t xml:space="preserve">; от бани, гаража и других построек - </w:t>
      </w:r>
      <w:smartTag w:uri="urn:schemas-microsoft-com:office:smarttags" w:element="metricconverter">
        <w:smartTagPr>
          <w:attr w:name="ProductID" w:val="1,0 м"/>
        </w:smartTagPr>
        <w:r w:rsidRPr="00DE3A08">
          <w:rPr>
            <w:lang w:val="ru-RU"/>
          </w:rPr>
          <w:t>1,0 м</w:t>
        </w:r>
      </w:smartTag>
      <w:r w:rsidRPr="00DE3A08">
        <w:rPr>
          <w:lang w:val="ru-RU"/>
        </w:rPr>
        <w:t xml:space="preserve">; от стволов высокорослых деревьев - </w:t>
      </w:r>
      <w:smartTag w:uri="urn:schemas-microsoft-com:office:smarttags" w:element="metricconverter">
        <w:smartTagPr>
          <w:attr w:name="ProductID" w:val="4,0 м"/>
        </w:smartTagPr>
        <w:r w:rsidRPr="00DE3A08">
          <w:rPr>
            <w:lang w:val="ru-RU"/>
          </w:rPr>
          <w:t>4,0 м</w:t>
        </w:r>
      </w:smartTag>
      <w:r w:rsidRPr="00DE3A08">
        <w:rPr>
          <w:lang w:val="ru-RU"/>
        </w:rPr>
        <w:t xml:space="preserve">; от стволов среднерослых деревьев - </w:t>
      </w:r>
      <w:smartTag w:uri="urn:schemas-microsoft-com:office:smarttags" w:element="metricconverter">
        <w:smartTagPr>
          <w:attr w:name="ProductID" w:val="2,0 м"/>
        </w:smartTagPr>
        <w:r w:rsidRPr="00DE3A08">
          <w:rPr>
            <w:lang w:val="ru-RU"/>
          </w:rPr>
          <w:t>2,0 м</w:t>
        </w:r>
      </w:smartTag>
      <w:r w:rsidRPr="00DE3A08">
        <w:rPr>
          <w:lang w:val="ru-RU"/>
        </w:rPr>
        <w:t xml:space="preserve">; от кустарника - </w:t>
      </w:r>
      <w:smartTag w:uri="urn:schemas-microsoft-com:office:smarttags" w:element="metricconverter">
        <w:smartTagPr>
          <w:attr w:name="ProductID" w:val="1,0 м"/>
        </w:smartTagPr>
        <w:r w:rsidRPr="00DE3A08">
          <w:rPr>
            <w:lang w:val="ru-RU"/>
          </w:rPr>
          <w:t>1,0 м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объект индивидуального жилищного строительства и усадебный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DE3A08">
          <w:rPr>
            <w:lang w:val="ru-RU"/>
          </w:rPr>
          <w:t>5 метров</w:t>
        </w:r>
      </w:smartTag>
      <w:r w:rsidRPr="00DE3A08">
        <w:rPr>
          <w:lang w:val="ru-RU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DE3A08">
          <w:rPr>
            <w:lang w:val="ru-RU"/>
          </w:rPr>
          <w:t>3 метра</w:t>
        </w:r>
      </w:smartTag>
      <w:r w:rsidRPr="00DE3A08">
        <w:rPr>
          <w:lang w:val="ru-RU"/>
        </w:rPr>
        <w:t xml:space="preserve">; расстояние от хозяйственных построек до красных линий улиц и проездов следует принимать не менее </w:t>
      </w:r>
      <w:smartTag w:uri="urn:schemas-microsoft-com:office:smarttags" w:element="metricconverter">
        <w:smartTagPr>
          <w:attr w:name="ProductID" w:val="5 метров"/>
        </w:smartTagPr>
        <w:r w:rsidRPr="00DE3A08">
          <w:rPr>
            <w:lang w:val="ru-RU"/>
          </w:rPr>
          <w:t>5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сараи для скота и птицы, размещаемые в пределах селитебной территории, должны содержать не более 30 блоков; их следует предусматривать на расстоянии (в метрах) от окон жилых помещений дома, при количестве блоков: до 2 блоков - </w:t>
      </w:r>
      <w:smartTag w:uri="urn:schemas-microsoft-com:office:smarttags" w:element="metricconverter">
        <w:smartTagPr>
          <w:attr w:name="ProductID" w:val="15 м"/>
        </w:smartTagPr>
        <w:r w:rsidRPr="00DE3A08">
          <w:rPr>
            <w:lang w:val="ru-RU"/>
          </w:rPr>
          <w:t>15 м</w:t>
        </w:r>
      </w:smartTag>
      <w:r w:rsidRPr="00DE3A08">
        <w:rPr>
          <w:lang w:val="ru-RU"/>
        </w:rPr>
        <w:t xml:space="preserve">; от 3 до 8 блоков - </w:t>
      </w:r>
      <w:smartTag w:uri="urn:schemas-microsoft-com:office:smarttags" w:element="metricconverter">
        <w:smartTagPr>
          <w:attr w:name="ProductID" w:val="25 м"/>
        </w:smartTagPr>
        <w:r w:rsidRPr="00DE3A08">
          <w:rPr>
            <w:lang w:val="ru-RU"/>
          </w:rPr>
          <w:t>25 м</w:t>
        </w:r>
      </w:smartTag>
      <w:r w:rsidRPr="00DE3A08">
        <w:rPr>
          <w:lang w:val="ru-RU"/>
        </w:rPr>
        <w:t xml:space="preserve">; от 9 до 30 блоков - </w:t>
      </w:r>
      <w:smartTag w:uri="urn:schemas-microsoft-com:office:smarttags" w:element="metricconverter">
        <w:smartTagPr>
          <w:attr w:name="ProductID" w:val="50 м"/>
        </w:smartTagPr>
        <w:r w:rsidRPr="00DE3A08">
          <w:rPr>
            <w:lang w:val="ru-RU"/>
          </w:rPr>
          <w:t>50 м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расстояние (в метрах) до водозаборных сооружений нецентрализованного водоснабжения следует принимать не менее: от существующих или возможных источников загрязнения: выгребных туалетов и ям, складов удобрений и ядохимикатов, предприятий местной </w:t>
      </w:r>
      <w:r w:rsidRPr="00DE3A08">
        <w:rPr>
          <w:lang w:val="ru-RU"/>
        </w:rPr>
        <w:lastRenderedPageBreak/>
        <w:t xml:space="preserve">промышленности, канализационных сооружений и иных источников загрязнения - </w:t>
      </w:r>
      <w:smartTag w:uri="urn:schemas-microsoft-com:office:smarttags" w:element="metricconverter">
        <w:smartTagPr>
          <w:attr w:name="ProductID" w:val="50 м"/>
        </w:smartTagPr>
        <w:r w:rsidRPr="00DE3A08">
          <w:rPr>
            <w:lang w:val="ru-RU"/>
          </w:rPr>
          <w:t>50 м</w:t>
        </w:r>
      </w:smartTag>
      <w:r w:rsidRPr="00DE3A08">
        <w:rPr>
          <w:lang w:val="ru-RU"/>
        </w:rPr>
        <w:t xml:space="preserve">; от магистралей с интенсивным движением транспорта - </w:t>
      </w:r>
      <w:smartTag w:uri="urn:schemas-microsoft-com:office:smarttags" w:element="metricconverter">
        <w:smartTagPr>
          <w:attr w:name="ProductID" w:val="30 м"/>
        </w:smartTagPr>
        <w:r w:rsidRPr="00DE3A08">
          <w:rPr>
            <w:lang w:val="ru-RU"/>
          </w:rPr>
          <w:t>30 м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территорию садоводческого и огороднического (дачного) объединения следует отделять от автодорог общего пользования защитной полосой шириной (в метрах) не менее: от автодорог </w:t>
      </w:r>
      <w:r w:rsidRPr="00DB3671">
        <w:t>IV</w:t>
      </w:r>
      <w:r w:rsidRPr="00DE3A08">
        <w:rPr>
          <w:lang w:val="ru-RU"/>
        </w:rPr>
        <w:t xml:space="preserve"> и </w:t>
      </w:r>
      <w:r w:rsidRPr="00DB3671">
        <w:t>V</w:t>
      </w:r>
      <w:r w:rsidRPr="00DE3A08">
        <w:rPr>
          <w:lang w:val="ru-RU"/>
        </w:rPr>
        <w:t xml:space="preserve"> категории - </w:t>
      </w:r>
      <w:smartTag w:uri="urn:schemas-microsoft-com:office:smarttags" w:element="metricconverter">
        <w:smartTagPr>
          <w:attr w:name="ProductID" w:val="25 м"/>
        </w:smartTagPr>
        <w:r w:rsidRPr="00DE3A08">
          <w:rPr>
            <w:lang w:val="ru-RU"/>
          </w:rPr>
          <w:t>25 м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расстояние от границ застроенной территории до лесных массивов на территории садоводческих и огороднических (дачных) объединений следует принимать не менее </w:t>
      </w:r>
      <w:smartTag w:uri="urn:schemas-microsoft-com:office:smarttags" w:element="metricconverter">
        <w:smartTagPr>
          <w:attr w:name="ProductID" w:val="15 метров"/>
        </w:smartTagPr>
        <w:r w:rsidRPr="00DE3A08">
          <w:rPr>
            <w:lang w:val="ru-RU"/>
          </w:rPr>
          <w:t>15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площадки для мусоросборников следует размещать на расстоянии не менее 20 и не более </w:t>
      </w:r>
      <w:smartTag w:uri="urn:schemas-microsoft-com:office:smarttags" w:element="metricconverter">
        <w:smartTagPr>
          <w:attr w:name="ProductID" w:val="100 метров"/>
        </w:smartTagPr>
        <w:r w:rsidRPr="00DE3A08">
          <w:rPr>
            <w:lang w:val="ru-RU"/>
          </w:rPr>
          <w:t>100 метров</w:t>
        </w:r>
      </w:smartTag>
      <w:r w:rsidRPr="00DE3A08">
        <w:rPr>
          <w:lang w:val="ru-RU"/>
        </w:rPr>
        <w:t xml:space="preserve"> от границ садовых, огороднических (дачных) участков;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на территории садоводческого и огороднического (дачного) объединения ширину (в метрах) улиц и проездов в красных линиях следует принимать для улиц - не менее </w:t>
      </w:r>
      <w:smartTag w:uri="urn:schemas-microsoft-com:office:smarttags" w:element="metricconverter">
        <w:smartTagPr>
          <w:attr w:name="ProductID" w:val="9 м"/>
        </w:smartTagPr>
        <w:r w:rsidRPr="00DE3A08">
          <w:rPr>
            <w:lang w:val="ru-RU"/>
          </w:rPr>
          <w:t>9 м</w:t>
        </w:r>
      </w:smartTag>
      <w:r w:rsidRPr="00DE3A08">
        <w:rPr>
          <w:lang w:val="ru-RU"/>
        </w:rPr>
        <w:t xml:space="preserve">; для проездов - не менее </w:t>
      </w:r>
      <w:smartTag w:uri="urn:schemas-microsoft-com:office:smarttags" w:element="metricconverter">
        <w:smartTagPr>
          <w:attr w:name="ProductID" w:val="7 м"/>
        </w:smartTagPr>
        <w:r w:rsidRPr="00DE3A08">
          <w:rPr>
            <w:lang w:val="ru-RU"/>
          </w:rPr>
          <w:t>7 м</w:t>
        </w:r>
      </w:smartTag>
      <w:r w:rsidRPr="00DE3A08">
        <w:rPr>
          <w:lang w:val="ru-RU"/>
        </w:rPr>
        <w:t xml:space="preserve">; минимальный радиус поворота - </w:t>
      </w:r>
      <w:smartTag w:uri="urn:schemas-microsoft-com:office:smarttags" w:element="metricconverter">
        <w:smartTagPr>
          <w:attr w:name="ProductID" w:val="6,5 метра"/>
        </w:smartTagPr>
        <w:r w:rsidRPr="00DE3A08">
          <w:rPr>
            <w:lang w:val="ru-RU"/>
          </w:rPr>
          <w:t>6,5 метра</w:t>
        </w:r>
      </w:smartTag>
      <w:r w:rsidRPr="00DE3A08">
        <w:rPr>
          <w:lang w:val="ru-RU"/>
        </w:rPr>
        <w:t xml:space="preserve">;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етров"/>
        </w:smartTagPr>
        <w:r w:rsidRPr="00DE3A08">
          <w:rPr>
            <w:lang w:val="ru-RU"/>
          </w:rPr>
          <w:t>15 метров</w:t>
        </w:r>
      </w:smartTag>
      <w:r w:rsidRPr="00DE3A08">
        <w:rPr>
          <w:lang w:val="ru-RU"/>
        </w:rPr>
        <w:t xml:space="preserve"> и шириной не менее </w:t>
      </w:r>
      <w:smartTag w:uri="urn:schemas-microsoft-com:office:smarttags" w:element="metricconverter">
        <w:smartTagPr>
          <w:attr w:name="ProductID" w:val="7 метров"/>
        </w:smartTagPr>
        <w:r w:rsidRPr="00DE3A08">
          <w:rPr>
            <w:lang w:val="ru-RU"/>
          </w:rPr>
          <w:t>7 метров</w:t>
        </w:r>
      </w:smartTag>
      <w:r w:rsidRPr="00DE3A08">
        <w:rPr>
          <w:lang w:val="ru-RU"/>
        </w:rPr>
        <w:t xml:space="preserve">, включая ширину проезжей части; расстояние между разъездными площадками, а также между разъездными площадками и перекрестками следует принимать не более </w:t>
      </w:r>
      <w:smartTag w:uri="urn:schemas-microsoft-com:office:smarttags" w:element="metricconverter">
        <w:smartTagPr>
          <w:attr w:name="ProductID" w:val="200 метров"/>
        </w:smartTagPr>
        <w:r w:rsidRPr="00DE3A08">
          <w:rPr>
            <w:lang w:val="ru-RU"/>
          </w:rPr>
          <w:t>200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на территории садоводческого и огороднического (дачного) объединения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етров"/>
        </w:smartTagPr>
        <w:r w:rsidRPr="00DE3A08">
          <w:rPr>
            <w:lang w:val="ru-RU"/>
          </w:rPr>
          <w:t>150 метров</w:t>
        </w:r>
      </w:smartTag>
      <w:r w:rsidRPr="00DE3A08">
        <w:rPr>
          <w:lang w:val="ru-RU"/>
        </w:rPr>
        <w:t xml:space="preserve">; тупиковые проезды следует обеспечивать разворотными площадками размером не менее 12 на </w:t>
      </w:r>
      <w:smartTag w:uri="urn:schemas-microsoft-com:office:smarttags" w:element="metricconverter">
        <w:smartTagPr>
          <w:attr w:name="ProductID" w:val="12 метров"/>
        </w:smartTagPr>
        <w:r w:rsidRPr="00DE3A08">
          <w:rPr>
            <w:lang w:val="ru-RU"/>
          </w:rPr>
          <w:t>12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здания и сооружения общего пользования следует размещать от границ садовых, огороднических (дачных) участков на расстоянии не менее </w:t>
      </w:r>
      <w:smartTag w:uri="urn:schemas-microsoft-com:office:smarttags" w:element="metricconverter">
        <w:smartTagPr>
          <w:attr w:name="ProductID" w:val="4 метров"/>
        </w:smartTagPr>
        <w:r w:rsidRPr="00DE3A08">
          <w:rPr>
            <w:lang w:val="ru-RU"/>
          </w:rPr>
          <w:t>4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размеры земельных участков складов (в квадратных метрах на одного человека), предназначенных для обслуживания населенных пунктов, следует принимать из расчета не менее 2 м</w:t>
      </w:r>
      <w:r w:rsidRPr="00DE3A08">
        <w:rPr>
          <w:vertAlign w:val="superscript"/>
          <w:lang w:val="ru-RU"/>
        </w:rPr>
        <w:t>2</w:t>
      </w:r>
      <w:r w:rsidRPr="00DE3A08">
        <w:rPr>
          <w:lang w:val="ru-RU"/>
        </w:rPr>
        <w:t xml:space="preserve"> в больших городах и не менее 2,5 м</w:t>
      </w:r>
      <w:r w:rsidRPr="00DE3A08">
        <w:rPr>
          <w:vertAlign w:val="superscript"/>
          <w:lang w:val="ru-RU"/>
        </w:rPr>
        <w:t>2</w:t>
      </w:r>
      <w:r w:rsidRPr="00DE3A08">
        <w:rPr>
          <w:lang w:val="ru-RU"/>
        </w:rPr>
        <w:t xml:space="preserve"> в иных населенных пунктах;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размеры земельных участков для складов строительных материалов (потребительские) и твердого топлива следует принимать не менее 300 квадратных метров на 1000 человек;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ширину полосы древесно-кустарниковых насаждений, со стороны селитебной территории, в составе санитарно-защитной зоны предприятий следует принимать не менее </w:t>
      </w:r>
      <w:smartTag w:uri="urn:schemas-microsoft-com:office:smarttags" w:element="metricconverter">
        <w:smartTagPr>
          <w:attr w:name="ProductID" w:val="50 метров"/>
        </w:smartTagPr>
        <w:r w:rsidRPr="00DE3A08">
          <w:rPr>
            <w:lang w:val="ru-RU"/>
          </w:rPr>
          <w:t>50 метров</w:t>
        </w:r>
      </w:smartTag>
      <w:r w:rsidRPr="00DE3A08">
        <w:rPr>
          <w:lang w:val="ru-RU"/>
        </w:rPr>
        <w:t xml:space="preserve">, а при ширине санитарно-защитной зоны до </w:t>
      </w:r>
      <w:smartTag w:uri="urn:schemas-microsoft-com:office:smarttags" w:element="metricconverter">
        <w:smartTagPr>
          <w:attr w:name="ProductID" w:val="100 метров"/>
        </w:smartTagPr>
        <w:r w:rsidRPr="00DE3A08">
          <w:rPr>
            <w:lang w:val="ru-RU"/>
          </w:rPr>
          <w:t>100 метров</w:t>
        </w:r>
      </w:smartTag>
      <w:r w:rsidRPr="00DE3A08">
        <w:rPr>
          <w:lang w:val="ru-RU"/>
        </w:rPr>
        <w:t xml:space="preserve"> - не менее </w:t>
      </w:r>
      <w:smartTag w:uri="urn:schemas-microsoft-com:office:smarttags" w:element="metricconverter">
        <w:smartTagPr>
          <w:attr w:name="ProductID" w:val="20 метров"/>
        </w:smartTagPr>
        <w:r w:rsidRPr="00DE3A08">
          <w:rPr>
            <w:lang w:val="ru-RU"/>
          </w:rPr>
          <w:t>20 метров</w:t>
        </w:r>
      </w:smartTag>
      <w:r w:rsidRPr="00DE3A08">
        <w:rPr>
          <w:lang w:val="ru-RU"/>
        </w:rPr>
        <w:t>.</w:t>
      </w:r>
    </w:p>
    <w:p w:rsidR="00DE3A08" w:rsidRDefault="00DE3A08" w:rsidP="001926E8">
      <w:pPr>
        <w:ind w:firstLine="426"/>
        <w:jc w:val="center"/>
        <w:rPr>
          <w:b/>
          <w:lang w:val="ru-RU"/>
        </w:rPr>
      </w:pPr>
      <w:bookmarkStart w:id="21" w:name="_Toc401837413"/>
    </w:p>
    <w:p w:rsidR="001926E8" w:rsidRPr="00DE3A08" w:rsidRDefault="00DE3A08" w:rsidP="001926E8">
      <w:pPr>
        <w:ind w:firstLine="426"/>
        <w:jc w:val="center"/>
        <w:rPr>
          <w:b/>
          <w:lang w:val="ru-RU"/>
        </w:rPr>
      </w:pPr>
      <w:r>
        <w:rPr>
          <w:b/>
        </w:rPr>
        <w:t>II</w:t>
      </w:r>
      <w:r w:rsidR="001926E8" w:rsidRPr="00DE3A08">
        <w:rPr>
          <w:b/>
          <w:lang w:val="ru-RU"/>
        </w:rPr>
        <w:t xml:space="preserve">. Материалы по обоснованию расчетных показателей, содержащихся </w:t>
      </w:r>
    </w:p>
    <w:p w:rsidR="001926E8" w:rsidRPr="00DE3A08" w:rsidRDefault="001926E8" w:rsidP="001926E8">
      <w:pPr>
        <w:ind w:firstLine="426"/>
        <w:jc w:val="center"/>
        <w:rPr>
          <w:b/>
          <w:lang w:val="ru-RU"/>
        </w:rPr>
      </w:pPr>
      <w:r w:rsidRPr="00DE3A08">
        <w:rPr>
          <w:b/>
          <w:lang w:val="ru-RU"/>
        </w:rPr>
        <w:t xml:space="preserve">в основной части нормативов градостроительного проектирования </w:t>
      </w:r>
    </w:p>
    <w:p w:rsidR="001926E8" w:rsidRPr="00DE3A08" w:rsidRDefault="002C664A" w:rsidP="001926E8">
      <w:pPr>
        <w:ind w:firstLine="426"/>
        <w:jc w:val="center"/>
        <w:rPr>
          <w:b/>
          <w:lang w:val="ru-RU"/>
        </w:rPr>
      </w:pPr>
      <w:r>
        <w:rPr>
          <w:b/>
          <w:lang w:val="ru-RU"/>
        </w:rPr>
        <w:t xml:space="preserve">сельского </w:t>
      </w:r>
      <w:r w:rsidR="001926E8" w:rsidRPr="00DE3A08">
        <w:rPr>
          <w:b/>
          <w:lang w:val="ru-RU"/>
        </w:rPr>
        <w:t xml:space="preserve">поселения </w:t>
      </w:r>
      <w:bookmarkEnd w:id="21"/>
      <w:r>
        <w:rPr>
          <w:b/>
          <w:lang w:val="ru-RU"/>
        </w:rPr>
        <w:t>Малый Атлым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22" w:name="_Toc401816585"/>
      <w:bookmarkStart w:id="23" w:name="_Toc401837414"/>
      <w:r w:rsidRPr="00DE3A08">
        <w:rPr>
          <w:lang w:val="ru-RU"/>
        </w:rPr>
        <w:t>1. Термины и определения</w:t>
      </w:r>
      <w:bookmarkEnd w:id="22"/>
      <w:bookmarkEnd w:id="23"/>
    </w:p>
    <w:p w:rsidR="001926E8" w:rsidRPr="00DE3A08" w:rsidRDefault="001926E8" w:rsidP="00DE3A0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настоящих материалах по обоснованию расчетных показателей, содержащихся в основной части нормативов градостроительного проектирования </w:t>
      </w:r>
      <w:r w:rsidR="002C664A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2C664A">
        <w:rPr>
          <w:lang w:val="ru-RU"/>
        </w:rPr>
        <w:t>Малый Атлым</w:t>
      </w:r>
      <w:r w:rsidRPr="00DE3A08">
        <w:rPr>
          <w:lang w:val="ru-RU"/>
        </w:rPr>
        <w:t>, используются следующие термины и их определения: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Градостроительная деятельность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Градостроительное зонирование –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Границы водоохранных зон – границы территорий, которые примыкают к береговой линии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Границы прибрежных защитных полос –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Документация по планировке территории – документация, подготовка которой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линейных объектов.</w:t>
      </w:r>
    </w:p>
    <w:p w:rsidR="001926E8" w:rsidRPr="00DE3A08" w:rsidRDefault="001926E8" w:rsidP="001926E8">
      <w:pPr>
        <w:ind w:firstLine="426"/>
        <w:rPr>
          <w:lang w:val="ru-RU"/>
        </w:rPr>
      </w:pPr>
      <w:r w:rsidRPr="00DE3A08">
        <w:rPr>
          <w:lang w:val="ru-RU"/>
        </w:rPr>
        <w:t>Дом жилой индивидуальный –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Земельный участок – часть земной поверхности, границы которой определены в соответствии с федеральными законами.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24" w:name="sub_310"/>
      <w:r w:rsidRPr="00DE3A08">
        <w:rPr>
          <w:lang w:val="ru-RU"/>
        </w:rPr>
        <w:t>Зоны с особыми условиями использования территорий – охранные, санитарно-защитные зоны, зоны охраны объектов природно-культурного наследия (памятников истории и культуры), объекты культурного наследия народов Российской Федерации,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поселениях. Зоны, определяемые расчетами по правилам, установленным нормативными актами, в пределах которых установлены ограничения в использовании земельных участков, в том числе запрет на строительство определенных объектов или полный запрет на строительство.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Капитальный ремонт линейных объектов –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Капитальный ремонт объектов капитального строительства (за исключением линейных объектов)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25" w:name="sub_314"/>
      <w:r w:rsidRPr="00DE3A08">
        <w:rPr>
          <w:lang w:val="ru-RU"/>
        </w:rPr>
        <w:t>Красная линия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 и другие подобные сооружения (линейные объекты).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Нормативы градостроительного проектирования –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 РФ,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образований.</w:t>
      </w:r>
    </w:p>
    <w:bookmarkEnd w:id="25"/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Объекты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 xml:space="preserve">Объекты регионального значения –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Федерации, органов государственной власти субъекта Российской Федерации </w:t>
      </w:r>
      <w:hyperlink r:id="rId28" w:history="1">
        <w:r w:rsidRPr="00DE3A08">
          <w:rPr>
            <w:lang w:val="ru-RU"/>
          </w:rPr>
          <w:t>Конституцией</w:t>
        </w:r>
      </w:hyperlink>
      <w:r w:rsidRPr="00DE3A08">
        <w:rPr>
          <w:lang w:val="ru-RU"/>
        </w:rPr>
        <w:t xml:space="preserve"> Российской Федерации, федеральными конституционными законами, федеральными законами, конституцией (уставом) субъекта 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оказывают существенное влияние на социально-экономическое развитие субъекта Российской Федерации.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Объекты федерального значения –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</w:t>
      </w:r>
      <w:hyperlink r:id="rId29" w:history="1">
        <w:r w:rsidRPr="00DE3A08">
          <w:rPr>
            <w:lang w:val="ru-RU"/>
          </w:rPr>
          <w:t>Конституцией</w:t>
        </w:r>
      </w:hyperlink>
      <w:r w:rsidRPr="00DE3A08">
        <w:rPr>
          <w:lang w:val="ru-RU"/>
        </w:rPr>
        <w:t xml:space="preserve">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Федерации.</w:t>
      </w:r>
    </w:p>
    <w:bookmarkEnd w:id="24"/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Озелененные территории – часть территории природного комплекса, на которой располагаются природные и искусственно созданные садово-парковые комплексы и объекты – парк, сад, сквер, бульвар; территории жилых, общественно-деловых и других территориальных зон, часть поверхности которых занято зелеными насаждениями и другим растительным покровом.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Плотность застройки –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Правила землепользования и застройки –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Реконструкция линейных объектов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Санитарно-защитная зона – территория с особым режимом использования,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</w:t>
      </w:r>
      <w:r w:rsidRPr="00DB3671">
        <w:t>I</w:t>
      </w:r>
      <w:r w:rsidRPr="00DE3A08">
        <w:rPr>
          <w:lang w:val="ru-RU"/>
        </w:rPr>
        <w:t xml:space="preserve"> и </w:t>
      </w:r>
      <w:r w:rsidRPr="00DB3671">
        <w:t>II</w:t>
      </w:r>
      <w:r w:rsidRPr="00DE3A08">
        <w:rPr>
          <w:lang w:val="ru-RU"/>
        </w:rPr>
        <w:t xml:space="preserve"> класса опасности – как до значений, установленных гигиеническими нормативами, так и до величин приемлемого риска для здоровья населения.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Строительство – создание зданий, строений, сооружений (в том числе на месте сносимых объектов капитального строительства).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Территориальное планирование –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Территориальные зоны 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Функциональные зоны - зоны, для которых документами территориального планирования определены границы и функциональное назначение.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Чрезвычайная ситуация (ЧС)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26" w:name="_Toc401816586"/>
      <w:bookmarkStart w:id="27" w:name="_Toc401837415"/>
      <w:r w:rsidRPr="00DE3A08">
        <w:rPr>
          <w:lang w:val="ru-RU"/>
        </w:rPr>
        <w:t xml:space="preserve">2. Цели и задачи разработки нормативов градостроительного проектирования </w:t>
      </w:r>
      <w:r w:rsidR="002C664A">
        <w:rPr>
          <w:lang w:val="ru-RU"/>
        </w:rPr>
        <w:t xml:space="preserve">сельского </w:t>
      </w:r>
      <w:r w:rsidRPr="00DE3A08">
        <w:rPr>
          <w:lang w:val="ru-RU"/>
        </w:rPr>
        <w:t xml:space="preserve">поселения </w:t>
      </w:r>
      <w:bookmarkEnd w:id="26"/>
      <w:bookmarkEnd w:id="27"/>
      <w:r w:rsidR="002C664A">
        <w:rPr>
          <w:lang w:val="ru-RU"/>
        </w:rPr>
        <w:t>Малый Атлым</w:t>
      </w:r>
      <w:r w:rsidR="00101C7A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Нормативы градостроительного проектирования </w:t>
      </w:r>
      <w:r w:rsidR="002C664A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2C664A">
        <w:rPr>
          <w:lang w:val="ru-RU"/>
        </w:rPr>
        <w:t>Малый Атлым</w:t>
      </w:r>
      <w:r w:rsidRPr="00DE3A08">
        <w:rPr>
          <w:lang w:val="ru-RU"/>
        </w:rPr>
        <w:t xml:space="preserve"> разработаны в целях обеспечения на территории </w:t>
      </w:r>
      <w:r w:rsidR="002C664A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2C664A">
        <w:rPr>
          <w:lang w:val="ru-RU"/>
        </w:rPr>
        <w:t>Малый Атлым</w:t>
      </w:r>
      <w:r w:rsidRPr="00DE3A08">
        <w:rPr>
          <w:lang w:val="ru-RU"/>
        </w:rPr>
        <w:t xml:space="preserve">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Во исполнение указанных целей определены следующие задачи разработки нормативов градостроительного проектирования </w:t>
      </w:r>
      <w:r w:rsidR="002C664A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2C664A">
        <w:rPr>
          <w:lang w:val="ru-RU"/>
        </w:rPr>
        <w:t>Малый Атлым</w:t>
      </w:r>
      <w:r w:rsidRPr="00DE3A08">
        <w:rPr>
          <w:lang w:val="ru-RU"/>
        </w:rPr>
        <w:t>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1. Установить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РФ, иными объектами местного значения поселения населения </w:t>
      </w:r>
      <w:r w:rsidR="002C664A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2C664A">
        <w:rPr>
          <w:lang w:val="ru-RU"/>
        </w:rPr>
        <w:t>Малый Атлым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2. Установить расчетные показатели максимально допустимого уровня территориальной доступности объектов местного значения поселения, относящимися к областям, указанным в пункте 1 части 5 статьи 23 Градостроительного кодекса РФ, иных объектов местного значения поселения для населения </w:t>
      </w:r>
      <w:r w:rsidR="002C664A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2C664A">
        <w:rPr>
          <w:lang w:val="ru-RU"/>
        </w:rPr>
        <w:t>Малый Атлым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28" w:name="_Toc401816587"/>
      <w:bookmarkStart w:id="29" w:name="_Toc401837416"/>
      <w:r w:rsidRPr="00DE3A08">
        <w:rPr>
          <w:lang w:val="ru-RU"/>
        </w:rPr>
        <w:t xml:space="preserve">3. Общая характеристика состава и содержания нормативов градостроительного проектирования </w:t>
      </w:r>
      <w:r w:rsidR="002C664A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bookmarkEnd w:id="28"/>
      <w:bookmarkEnd w:id="29"/>
      <w:r w:rsidR="002C664A">
        <w:rPr>
          <w:lang w:val="ru-RU"/>
        </w:rPr>
        <w:t>Малый Атлым</w:t>
      </w:r>
      <w:r w:rsidR="00101C7A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Нормативы градостроительного проектирования </w:t>
      </w:r>
      <w:r w:rsidR="002C664A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2C664A">
        <w:rPr>
          <w:lang w:val="ru-RU"/>
        </w:rPr>
        <w:t>Малый Атлым</w:t>
      </w:r>
      <w:r w:rsidRPr="00DE3A08">
        <w:rPr>
          <w:lang w:val="ru-RU"/>
        </w:rPr>
        <w:t xml:space="preserve"> включают в себя: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1) основную часть (расчетные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РФ (далее также – ГрК РФ), населения </w:t>
      </w:r>
      <w:r w:rsidR="002C664A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2C664A">
        <w:rPr>
          <w:lang w:val="ru-RU"/>
        </w:rPr>
        <w:t>Малый Атлым</w:t>
      </w:r>
      <w:r w:rsidRPr="00DE3A08">
        <w:rPr>
          <w:lang w:val="ru-RU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2C664A">
        <w:rPr>
          <w:lang w:val="ru-RU"/>
        </w:rPr>
        <w:t xml:space="preserve">сельского </w:t>
      </w:r>
      <w:r w:rsidRPr="00DE3A08">
        <w:rPr>
          <w:lang w:val="ru-RU"/>
        </w:rPr>
        <w:t xml:space="preserve">поселения </w:t>
      </w:r>
      <w:r w:rsidR="002C664A">
        <w:rPr>
          <w:lang w:val="ru-RU"/>
        </w:rPr>
        <w:t>Малый Атлым</w:t>
      </w:r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 основании норм действующего федерального законодательства, а также с учетом положений 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 к объектам местного значения поселения относятся: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1) в области электро-, тепло-, газо- и водоснабжения населения, водоотведения: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трансформаторные подстанции, проектный номинальный класс напряжений которых находится в диапазоне от 6 кВ до 10 кВ включительно, расположенные на территории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линии электропередачи, проектный номинальный класс напряжений которых находится в диапазоне от 6 кВ до 10 кВ включительно, проходящие по территории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котельные;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центральные тепловые пункты;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тепловые перекачивающие насосные станции;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магистральные теплопроводы;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пункты редуцирования газа;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резервуарные установки сжиженных углеводородных газов;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газонаполнительные станции;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газопроводы высокого давления;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внеквартальные газопроводы среднего давления;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водозаборы;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станции водоподготовки (водопроводные очистные сооружения);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водопроводные насосные станции;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резервуары для хранения воды, водонапорные башни, расположенные на территории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магистральные водопроводы;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канализационные очистные сооружения;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канализационные насосные станции;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магистральная канализация;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коллекторы сброса очищенных канализационных сточных вод;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магистральная ливневая канализация;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2) в области автомобильных дорог местного значения: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автомобильные дороги местного значения в границах населенных пунктов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автостанции, автозаправочные станции, автогазозаправочные станции, автокемпинги, мотели в границах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3) в области предупреждения и ликвидации последствий чрезвычайных ситуаций: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территории, подверженные риску возникновения чрезвычайных ситуаций природного и техногенного характера;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дамбы, берегоукрепительные сооружения;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пожарные депо;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базы аварийно-спасательных служб и (или) аварийно-спасательных формирований;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4) в области культуры и социального обслуживания: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объекты культурного наследия местного значения, расположенные на территориях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объекты культурно-досугового назначения и социальной инфраструктуры местного значения поселения на территории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5) в иных областях: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особо охраняемые природные территории местного значения, расположенные на территориях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объекты жилищного строительства в границах поселения, в том числе территории муниципального жилищного фонда, инвестиционные площадки в сфере развития жилищного строительства для целей комплексного освоения и коммерческого найма;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объекты производственного и хозяйственно-складского назначения местного значения поселения в границах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объекты сельскохозяйственного назначения местного значения поселения в границах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места захоронения (кладбища, крематории, колумбарии), расположенные на территориях поселения.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30" w:name="_Toc401816588"/>
      <w:bookmarkStart w:id="31" w:name="_Toc401837417"/>
      <w:r w:rsidRPr="00DE3A08">
        <w:rPr>
          <w:lang w:val="ru-RU"/>
        </w:rPr>
        <w:t xml:space="preserve">4. Общая характеристика методики разработки нормативов градостроительного проектирования </w:t>
      </w:r>
      <w:r w:rsidR="002C664A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bookmarkEnd w:id="30"/>
      <w:bookmarkEnd w:id="31"/>
      <w:r w:rsidR="002C664A">
        <w:rPr>
          <w:lang w:val="ru-RU"/>
        </w:rPr>
        <w:t>Малый Атлым</w:t>
      </w:r>
      <w:r w:rsidR="00101C7A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Методика разработки нормативов градостроительного проектирования </w:t>
      </w:r>
      <w:r w:rsidR="002C664A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2C664A">
        <w:rPr>
          <w:lang w:val="ru-RU"/>
        </w:rPr>
        <w:t>Малый Атлым</w:t>
      </w:r>
      <w:r w:rsidRPr="00DE3A08">
        <w:rPr>
          <w:lang w:val="ru-RU"/>
        </w:rPr>
        <w:t xml:space="preserve"> предусматривает следующую последовательность действий, направленных на получение расчетных показателей минимально допустимого уровня обеспеченности объектами местного значения поселения населения </w:t>
      </w:r>
      <w:r w:rsidR="002C664A">
        <w:rPr>
          <w:lang w:val="ru-RU"/>
        </w:rPr>
        <w:t xml:space="preserve">сельского </w:t>
      </w:r>
      <w:r w:rsidRPr="00DE3A08">
        <w:rPr>
          <w:lang w:val="ru-RU"/>
        </w:rPr>
        <w:t xml:space="preserve">поселения </w:t>
      </w:r>
      <w:r w:rsidR="002C664A">
        <w:rPr>
          <w:lang w:val="ru-RU"/>
        </w:rPr>
        <w:t>Малый Атлым</w:t>
      </w:r>
      <w:r w:rsidRPr="00DE3A08">
        <w:rPr>
          <w:lang w:val="ru-RU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2C664A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2C664A">
        <w:rPr>
          <w:lang w:val="ru-RU"/>
        </w:rPr>
        <w:t>Малый Атлым</w:t>
      </w:r>
      <w:r w:rsidRPr="00DE3A08">
        <w:rPr>
          <w:lang w:val="ru-RU"/>
        </w:rPr>
        <w:t xml:space="preserve"> (далее также – расчетные показатели):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1. Определение требований к составу и содержанию нормативов градостроительного проектирования </w:t>
      </w:r>
      <w:r w:rsidR="000F2701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0F2701">
        <w:rPr>
          <w:lang w:val="ru-RU"/>
        </w:rPr>
        <w:t>Малый Атлым</w:t>
      </w:r>
      <w:r w:rsidRPr="00DE3A08">
        <w:rPr>
          <w:lang w:val="ru-RU"/>
        </w:rPr>
        <w:t>. Указанные требования формулируется на основе анализа действующего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2. Определение перечня объектов местного значения поселения, в отношении которых устанавливаются расчетные показатели. Перечень объектов местного значения поселения определяется на основе требований Градостроительного кодекса РФ (п. 20 ст. 1, ч. 5 ст. 23, ст. 29.4. и др.), положений 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3. Определение расчетных показателей объектов местного значения поселения.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Нормативы градостроительного проектирования </w:t>
      </w:r>
      <w:r w:rsidR="000F2701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0F2701">
        <w:rPr>
          <w:lang w:val="ru-RU"/>
        </w:rPr>
        <w:t>Малый Атлым</w:t>
      </w:r>
      <w:r w:rsidRPr="00DE3A08">
        <w:rPr>
          <w:lang w:val="ru-RU"/>
        </w:rPr>
        <w:t xml:space="preserve"> содержат расчетные показатели минимально допустимого уровня обеспеченности объектами местного значения поселения населения </w:t>
      </w:r>
      <w:r w:rsidR="000F2701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0F2701">
        <w:rPr>
          <w:lang w:val="ru-RU"/>
        </w:rPr>
        <w:t>Малый Атлым</w:t>
      </w:r>
      <w:r w:rsidRPr="00DE3A08">
        <w:rPr>
          <w:lang w:val="ru-RU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0F2701">
        <w:rPr>
          <w:lang w:val="ru-RU"/>
        </w:rPr>
        <w:t>сельского</w:t>
      </w:r>
      <w:r w:rsidR="00DE3A08">
        <w:rPr>
          <w:lang w:val="ru-RU"/>
        </w:rPr>
        <w:t xml:space="preserve"> поселения </w:t>
      </w:r>
      <w:r w:rsidR="000F2701">
        <w:rPr>
          <w:lang w:val="ru-RU"/>
        </w:rPr>
        <w:t>Малый Атлым</w:t>
      </w:r>
      <w:r w:rsidRPr="00DE3A08">
        <w:rPr>
          <w:lang w:val="ru-RU"/>
        </w:rPr>
        <w:t>. Таким образом, объекты местного значения поселения должны быть нормированы, определены их расчетные показатели.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Расчетные показатели объектов местного значения поселения представляют собой количественные и качественные показатели градостроительного развития территории, обеспечивающие благоприятные условия жизнедеятельности человека, устойчивое развитие территории </w:t>
      </w:r>
      <w:r w:rsidR="000F2701">
        <w:rPr>
          <w:lang w:val="ru-RU"/>
        </w:rPr>
        <w:t>сел</w:t>
      </w:r>
      <w:r w:rsidR="00DD4E5D">
        <w:rPr>
          <w:lang w:val="ru-RU"/>
        </w:rPr>
        <w:t>ь</w:t>
      </w:r>
      <w:r w:rsidR="000F2701">
        <w:rPr>
          <w:lang w:val="ru-RU"/>
        </w:rPr>
        <w:t>ского</w:t>
      </w:r>
      <w:r w:rsidRPr="00DE3A08">
        <w:rPr>
          <w:lang w:val="ru-RU"/>
        </w:rPr>
        <w:t xml:space="preserve"> поселения </w:t>
      </w:r>
      <w:r w:rsidR="000F2701">
        <w:rPr>
          <w:lang w:val="ru-RU"/>
        </w:rPr>
        <w:t>Малый Атлым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Количественные расчетные показатели объектов местного значения поселения – расчетные показатели градостроительного развития территории </w:t>
      </w:r>
      <w:r w:rsidR="000F2701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0F2701">
        <w:rPr>
          <w:lang w:val="ru-RU"/>
        </w:rPr>
        <w:t>Малый Атлым</w:t>
      </w:r>
      <w:r w:rsidRPr="00DE3A08">
        <w:rPr>
          <w:lang w:val="ru-RU"/>
        </w:rPr>
        <w:t>, которые характеризуются определенным количественным значением (или рядом значений) и определенной единицей измерения.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Качественные расчетные показатели объектов местного значения поселения – расчетные показатели градостр</w:t>
      </w:r>
      <w:r w:rsidR="000F2701">
        <w:rPr>
          <w:lang w:val="ru-RU"/>
        </w:rPr>
        <w:t>оительного развития территории сельского</w:t>
      </w:r>
      <w:r w:rsidRPr="00DE3A08">
        <w:rPr>
          <w:lang w:val="ru-RU"/>
        </w:rPr>
        <w:t xml:space="preserve"> поселения </w:t>
      </w:r>
      <w:r w:rsidR="000F2701">
        <w:rPr>
          <w:lang w:val="ru-RU"/>
        </w:rPr>
        <w:t>Малый Атлым</w:t>
      </w:r>
      <w:r w:rsidRPr="00DE3A08">
        <w:rPr>
          <w:lang w:val="ru-RU"/>
        </w:rPr>
        <w:t>, характеризуемые исключительно с помощью качественных описаний явления, процесса или состояния территории в том или ином аспекте планирования.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Для каждой группы объектов местного значения поселения разработан набор расчетных показателей. Все показатели (количественные и качественные) могут быть разделены на несколько типов: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Тип 1. Показатели, отражающие соотношение между двумя (реже – тремя и более) непространственными показателями социально-экономического развития территории. Примерами показателей 1-го типа являются удельные показатели мощности предприятий или учреждения социально-культурного и бытового обслуживания на 1 тыс. человек.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Тип 2. Показатели, отражающие соотношение между пространственным показателем градостроительного развития и непространственным показателем (реже – показателями) социально-экономического развития территории. По сути, это удельные показатели потребления ресурсов территории (её площади и других пространственных характеристик) на единицу показателя, отражающего тот или иной аспект социально-экономического развития территории. Примерами показателей 2-го типа являются удельные показатели площади земельных участков тех или иных предприятий и учреждений на единицу мощности этих объектов.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Тип 3. Показатели, отражающие соотношение между двумя или несколькими пространственными показателями градостроительного развития территории. Примером показателя 3-го типа является максимально допустимый уровень территориальной доступности объекта местного значения поселения для населения.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Наиболее важными для градостроительного проектирования являются показатели второго и третьего типов. Показатели первого типа зачастую являются необходимыми для вычисления показателей второго и третьего типов.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32" w:name="_Toc401816589"/>
      <w:bookmarkStart w:id="33" w:name="_Toc401837418"/>
      <w:r w:rsidRPr="00DE3A08">
        <w:rPr>
          <w:lang w:val="ru-RU"/>
        </w:rPr>
        <w:t xml:space="preserve">5. Результаты анализа административно-территориального устройства, природно-климатических и социально-экономических условий развития </w:t>
      </w:r>
      <w:r w:rsidR="000F2701">
        <w:rPr>
          <w:lang w:val="ru-RU"/>
        </w:rPr>
        <w:t>сельское</w:t>
      </w:r>
      <w:r w:rsidRPr="00DE3A08">
        <w:rPr>
          <w:lang w:val="ru-RU"/>
        </w:rPr>
        <w:t xml:space="preserve"> поселения </w:t>
      </w:r>
      <w:r w:rsidR="000F2701">
        <w:rPr>
          <w:lang w:val="ru-RU"/>
        </w:rPr>
        <w:t>Малый Атлым</w:t>
      </w:r>
      <w:r w:rsidRPr="00DE3A08">
        <w:rPr>
          <w:lang w:val="ru-RU"/>
        </w:rPr>
        <w:t>, влияющих на установление расчетных показателей</w:t>
      </w:r>
      <w:bookmarkEnd w:id="32"/>
      <w:bookmarkEnd w:id="33"/>
    </w:p>
    <w:p w:rsidR="001926E8" w:rsidRDefault="000F2701" w:rsidP="001926E8">
      <w:pPr>
        <w:pStyle w:val="afc"/>
        <w:spacing w:line="240" w:lineRule="auto"/>
        <w:ind w:firstLine="426"/>
      </w:pPr>
      <w:r>
        <w:t>Сельское</w:t>
      </w:r>
      <w:r w:rsidR="00004C86">
        <w:t xml:space="preserve"> поселение </w:t>
      </w:r>
      <w:r>
        <w:t>Малый Атлым</w:t>
      </w:r>
      <w:r w:rsidR="00004C86" w:rsidRPr="001F4593">
        <w:t xml:space="preserve"> расположен</w:t>
      </w:r>
      <w:r w:rsidR="00004C86">
        <w:t>о</w:t>
      </w:r>
      <w:r w:rsidR="00004C86" w:rsidRPr="001F4593">
        <w:t xml:space="preserve"> в </w:t>
      </w:r>
      <w:r w:rsidR="00DD4E5D">
        <w:t>60</w:t>
      </w:r>
      <w:r w:rsidR="00004C86" w:rsidRPr="001F4593">
        <w:t xml:space="preserve"> км от районного центра Октябрьское к </w:t>
      </w:r>
      <w:r>
        <w:t>югу вверх</w:t>
      </w:r>
      <w:r w:rsidR="00004C86" w:rsidRPr="001F4593">
        <w:t xml:space="preserve"> по течению реки Обь</w:t>
      </w:r>
      <w:r w:rsidR="0051192D">
        <w:t>.</w:t>
      </w:r>
    </w:p>
    <w:p w:rsidR="001926E8" w:rsidRPr="0060372F" w:rsidRDefault="001926E8" w:rsidP="001926E8">
      <w:pPr>
        <w:pStyle w:val="afc"/>
        <w:spacing w:line="240" w:lineRule="auto"/>
        <w:ind w:firstLine="426"/>
      </w:pPr>
      <w:r w:rsidRPr="0060372F">
        <w:t xml:space="preserve">В соответствии с Федеральным законом «Об общих принципах организации местного самоуправления в Российской Федерации» и законом </w:t>
      </w:r>
      <w:r>
        <w:t>Ханты-Мансийского</w:t>
      </w:r>
      <w:r w:rsidRPr="0060372F">
        <w:t xml:space="preserve"> автономного округа</w:t>
      </w:r>
      <w:r>
        <w:t xml:space="preserve"> - Югры</w:t>
      </w:r>
      <w:r w:rsidRPr="0060372F">
        <w:t xml:space="preserve"> «О статусе и границах муниципальных образований Ханты-Мансийского автономного округа</w:t>
      </w:r>
      <w:r>
        <w:t xml:space="preserve"> </w:t>
      </w:r>
      <w:r w:rsidRPr="0060372F">
        <w:t>-</w:t>
      </w:r>
      <w:r>
        <w:t xml:space="preserve"> </w:t>
      </w:r>
      <w:r w:rsidRPr="0060372F">
        <w:t>Югры»</w:t>
      </w:r>
      <w:r>
        <w:t xml:space="preserve"> </w:t>
      </w:r>
      <w:r w:rsidR="000F2701">
        <w:t>сельское поселение Малый Атлым</w:t>
      </w:r>
      <w:r w:rsidRPr="0060372F">
        <w:t xml:space="preserve"> наделен статусом муниципального </w:t>
      </w:r>
      <w:r w:rsidRPr="0060372F">
        <w:lastRenderedPageBreak/>
        <w:t xml:space="preserve">образования </w:t>
      </w:r>
      <w:r w:rsidR="000F2701">
        <w:t>сельское</w:t>
      </w:r>
      <w:r w:rsidRPr="0060372F">
        <w:t xml:space="preserve"> поселение </w:t>
      </w:r>
      <w:r w:rsidR="000F2701">
        <w:t>Малый Атлым</w:t>
      </w:r>
      <w:r w:rsidRPr="0060372F">
        <w:t xml:space="preserve">. Общая площадь территории муниципального образования </w:t>
      </w:r>
      <w:r w:rsidR="000F2701">
        <w:t>589,5</w:t>
      </w:r>
      <w:r w:rsidRPr="00924471">
        <w:t xml:space="preserve"> </w:t>
      </w:r>
      <w:r w:rsidR="00924471" w:rsidRPr="00924471">
        <w:t>га</w:t>
      </w:r>
      <w:r w:rsidRPr="00924471"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Главная роль МО </w:t>
      </w:r>
      <w:r w:rsidR="000F2701">
        <w:rPr>
          <w:lang w:val="ru-RU"/>
        </w:rPr>
        <w:t>Малый Атлым</w:t>
      </w:r>
      <w:r w:rsidRPr="00DE3A08">
        <w:rPr>
          <w:lang w:val="ru-RU"/>
        </w:rPr>
        <w:t xml:space="preserve"> создание более благоприятных условий жизнедеятельности местного населения, повышении уровня их жизни, сохранение историко-культурного наследия.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Территория </w:t>
      </w:r>
      <w:r w:rsidR="000F2701">
        <w:rPr>
          <w:lang w:val="ru-RU"/>
        </w:rPr>
        <w:t>сел</w:t>
      </w:r>
      <w:r w:rsidR="00270352">
        <w:rPr>
          <w:lang w:val="ru-RU"/>
        </w:rPr>
        <w:t>ь</w:t>
      </w:r>
      <w:r w:rsidR="000F2701">
        <w:rPr>
          <w:lang w:val="ru-RU"/>
        </w:rPr>
        <w:t>ского</w:t>
      </w:r>
      <w:r w:rsidRPr="00DE3A08">
        <w:rPr>
          <w:lang w:val="ru-RU"/>
        </w:rPr>
        <w:t xml:space="preserve"> поселения относится к районам Крайнего Севера. Климат района резко континентальный. Формируется главным образом воздушными массами арктических широт и воздушными массами азиатского континента. В холодное время года район находится под влиянием западного отрога азиатского антициклона и активной деятельности циклонов на арктическом и полярных фронтах.  Безморозный период составляет 65-70 дней. Поступление суммарной солнечной радиации составляет 3200-3300 МДж/м.кв. , а число часов солнечного сияния – 1600ч. Толщина снежного покрова достигает 1,5 – 1,6м. Среднегодовая температура – минус 3,10</w:t>
      </w:r>
      <w:r w:rsidRPr="00DE3A08">
        <w:rPr>
          <w:vertAlign w:val="superscript"/>
          <w:lang w:val="ru-RU"/>
        </w:rPr>
        <w:t>о</w:t>
      </w:r>
      <w:r w:rsidRPr="00DE3A08">
        <w:rPr>
          <w:lang w:val="ru-RU"/>
        </w:rPr>
        <w:t>, среднегодовое количество осадков – 467мм, 60-70% из них выпадает в безморозный период. Абсолютный минимум температуры приходится на декабрь – минус 55,0</w:t>
      </w:r>
      <w:r w:rsidRPr="00DE3A08">
        <w:rPr>
          <w:vertAlign w:val="superscript"/>
          <w:lang w:val="ru-RU"/>
        </w:rPr>
        <w:t>о</w:t>
      </w:r>
      <w:r w:rsidRPr="00DE3A08">
        <w:rPr>
          <w:lang w:val="ru-RU"/>
        </w:rPr>
        <w:t xml:space="preserve"> С. Средняя температура самого теплого месяца (июль) +17,8</w:t>
      </w:r>
      <w:r w:rsidRPr="00DE3A08">
        <w:rPr>
          <w:vertAlign w:val="superscript"/>
          <w:lang w:val="ru-RU"/>
        </w:rPr>
        <w:t>о</w:t>
      </w:r>
      <w:r w:rsidRPr="00DE3A08">
        <w:rPr>
          <w:lang w:val="ru-RU"/>
        </w:rPr>
        <w:t xml:space="preserve"> С.  Наблюдается высокая влажность воздуха, средняя относительная влажность 70%. Район по степени гололедности – второй. Нормативная толщина стенки гололеда 5мм.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Климат района отличается суровостью, имеет ясно выраженный континентальный характер. На формирование климата решающее влияние оказывают – арктические воздушные массы, </w:t>
      </w:r>
      <w:r w:rsidR="000F2701" w:rsidRPr="00DE3A08">
        <w:rPr>
          <w:lang w:val="ru-RU"/>
        </w:rPr>
        <w:t>вследствие</w:t>
      </w:r>
      <w:r w:rsidRPr="00DE3A08">
        <w:rPr>
          <w:lang w:val="ru-RU"/>
        </w:rPr>
        <w:t xml:space="preserve"> чего климат холодный , влажный с преобладанием осадков в летний период. Разрозненными участками в торфяниках часто встречается многолетняя мерзлота. В целом температурный режим суровый. Зима холодная и продолжительная. Весна затяжная с неустойчивыми температурой и погодой. Лето жаркое и непродолжительное. Осень короткая. Безморозный период очень короткий, наблюдаются резкие колебания температуры не только по временам года, но и в течение суток. Начало и конец вегетационного периода проходят при среднесуточной температуре выше +5</w:t>
      </w:r>
      <w:r w:rsidRPr="00DE3A08">
        <w:rPr>
          <w:vertAlign w:val="superscript"/>
          <w:lang w:val="ru-RU"/>
        </w:rPr>
        <w:t>о</w:t>
      </w:r>
      <w:r w:rsidRPr="00DE3A08">
        <w:rPr>
          <w:lang w:val="ru-RU"/>
        </w:rPr>
        <w:t xml:space="preserve">  сила ветра наибольшая в мае месяце – 4,2 м/сек. Преобладающее направление ветра юго-западное. Средняя дата появления снега – 10 октября, а схода – 11 мая. Глубина промерзания грунтов на открытых местах достигает </w:t>
      </w:r>
      <w:smartTag w:uri="urn:schemas-microsoft-com:office:smarttags" w:element="metricconverter">
        <w:smartTagPr>
          <w:attr w:name="ProductID" w:val="2.5 м"/>
        </w:smartTagPr>
        <w:r w:rsidRPr="00DE3A08">
          <w:rPr>
            <w:lang w:val="ru-RU"/>
          </w:rPr>
          <w:t>2.5 м</w:t>
        </w:r>
      </w:smartTag>
      <w:r w:rsidRPr="00DE3A08">
        <w:rPr>
          <w:lang w:val="ru-RU"/>
        </w:rPr>
        <w:t xml:space="preserve">. Многолетние </w:t>
      </w:r>
      <w:r w:rsidRPr="00DE3A08">
        <w:rPr>
          <w:spacing w:val="-4"/>
          <w:lang w:val="ru-RU"/>
        </w:rPr>
        <w:t>мёрзлые породы отсутствуют.</w:t>
      </w:r>
    </w:p>
    <w:p w:rsidR="001926E8" w:rsidRDefault="001926E8" w:rsidP="001926E8">
      <w:pPr>
        <w:pStyle w:val="afc"/>
        <w:spacing w:line="240" w:lineRule="auto"/>
        <w:ind w:firstLine="426"/>
      </w:pPr>
      <w:r>
        <w:t xml:space="preserve">В геоморфологическом отношении поселение </w:t>
      </w:r>
      <w:r w:rsidR="000F2701">
        <w:t>Малый Атлым</w:t>
      </w:r>
      <w:r>
        <w:t xml:space="preserve"> расположено на </w:t>
      </w:r>
      <w:r>
        <w:rPr>
          <w:spacing w:val="6"/>
        </w:rPr>
        <w:t>правобережной аккумулятивной террасе р. Оби, сложенной водно-</w:t>
      </w:r>
      <w:r>
        <w:rPr>
          <w:spacing w:val="-3"/>
        </w:rPr>
        <w:t>ледниковыми отложениями с отметками 25-</w:t>
      </w:r>
      <w:smartTag w:uri="urn:schemas-microsoft-com:office:smarttags" w:element="metricconverter">
        <w:smartTagPr>
          <w:attr w:name="ProductID" w:val="37 м"/>
        </w:smartTagPr>
        <w:r>
          <w:rPr>
            <w:spacing w:val="-3"/>
          </w:rPr>
          <w:t>37 м</w:t>
        </w:r>
      </w:smartTag>
      <w:r>
        <w:rPr>
          <w:spacing w:val="-3"/>
        </w:rPr>
        <w:t xml:space="preserve"> БС.</w:t>
      </w:r>
    </w:p>
    <w:p w:rsidR="001926E8" w:rsidRDefault="001926E8" w:rsidP="001926E8">
      <w:pPr>
        <w:pStyle w:val="afc"/>
        <w:spacing w:line="240" w:lineRule="auto"/>
        <w:ind w:firstLine="426"/>
      </w:pPr>
      <w:r>
        <w:t xml:space="preserve">Для рельефа участка характерно значительная расчлененность сухими </w:t>
      </w:r>
      <w:r>
        <w:rPr>
          <w:spacing w:val="-4"/>
        </w:rPr>
        <w:t>логами и ручьями.</w:t>
      </w:r>
    </w:p>
    <w:p w:rsidR="001926E8" w:rsidRDefault="001926E8" w:rsidP="001926E8">
      <w:pPr>
        <w:pStyle w:val="afc"/>
        <w:spacing w:line="240" w:lineRule="auto"/>
        <w:ind w:firstLine="426"/>
      </w:pPr>
      <w:r>
        <w:rPr>
          <w:spacing w:val="-1"/>
        </w:rPr>
        <w:t xml:space="preserve">Склоны логов задернованы, в основном залесены и лишь на отдельных </w:t>
      </w:r>
      <w:r>
        <w:t xml:space="preserve">участках отмечаются разрушения в результате стока ливневых и талых </w:t>
      </w:r>
      <w:r>
        <w:rPr>
          <w:spacing w:val="1"/>
        </w:rPr>
        <w:t xml:space="preserve">вод. Береговая часть террасы ясно выражена обрывистыми уклонами с </w:t>
      </w:r>
      <w:r>
        <w:t>превышениями над поймой до 20-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 и отметками по бровке 30-</w:t>
      </w:r>
      <w:smartTag w:uri="urn:schemas-microsoft-com:office:smarttags" w:element="metricconverter">
        <w:smartTagPr>
          <w:attr w:name="ProductID" w:val="35 м"/>
        </w:smartTagPr>
        <w:r>
          <w:t>35 м</w:t>
        </w:r>
      </w:smartTag>
      <w:r>
        <w:t xml:space="preserve"> БС.</w:t>
      </w:r>
    </w:p>
    <w:p w:rsidR="001926E8" w:rsidRDefault="001926E8" w:rsidP="001926E8">
      <w:pPr>
        <w:pStyle w:val="afc"/>
        <w:spacing w:line="240" w:lineRule="auto"/>
        <w:ind w:firstLine="426"/>
      </w:pPr>
      <w:r>
        <w:rPr>
          <w:spacing w:val="1"/>
        </w:rPr>
        <w:t xml:space="preserve">Долины ручьев заболочены, местами поросли багульником и мелким </w:t>
      </w:r>
      <w:r>
        <w:t xml:space="preserve">кустарником, труднопроходимые, до абсолютной отметки </w:t>
      </w:r>
      <w:smartTag w:uri="urn:schemas-microsoft-com:office:smarttags" w:element="metricconverter">
        <w:smartTagPr>
          <w:attr w:name="ProductID" w:val="21.33 м"/>
        </w:smartTagPr>
        <w:r>
          <w:t>21.33 м</w:t>
        </w:r>
      </w:smartTag>
      <w:r>
        <w:t xml:space="preserve"> БС </w:t>
      </w:r>
      <w:r>
        <w:rPr>
          <w:spacing w:val="-3"/>
        </w:rPr>
        <w:t>затапливаются весенними паводками.</w:t>
      </w:r>
    </w:p>
    <w:p w:rsidR="001926E8" w:rsidRDefault="001926E8" w:rsidP="001926E8">
      <w:pPr>
        <w:pStyle w:val="afc"/>
        <w:spacing w:line="240" w:lineRule="auto"/>
        <w:ind w:firstLine="426"/>
      </w:pPr>
      <w:r>
        <w:rPr>
          <w:spacing w:val="-3"/>
        </w:rPr>
        <w:t xml:space="preserve">В    геолого-литолическом    строение    площадки    принимают    участие </w:t>
      </w:r>
      <w:r>
        <w:t xml:space="preserve">аллювиальные отложения верхнечетвертичного возраста, представленные </w:t>
      </w:r>
      <w:r>
        <w:rPr>
          <w:spacing w:val="-1"/>
        </w:rPr>
        <w:t xml:space="preserve">суглинками.   Сводный  литологический  разрыв  проектируемой  площадки </w:t>
      </w:r>
      <w:r>
        <w:t>представлен следующими слоями:</w:t>
      </w:r>
    </w:p>
    <w:p w:rsidR="001926E8" w:rsidRDefault="001926E8" w:rsidP="00650D5F">
      <w:pPr>
        <w:pStyle w:val="a0"/>
        <w:numPr>
          <w:ilvl w:val="0"/>
          <w:numId w:val="5"/>
        </w:numPr>
        <w:tabs>
          <w:tab w:val="clear" w:pos="1070"/>
        </w:tabs>
        <w:spacing w:line="240" w:lineRule="auto"/>
        <w:ind w:left="0" w:firstLine="426"/>
      </w:pPr>
      <w:r>
        <w:t xml:space="preserve">слой 10.00 - </w:t>
      </w:r>
      <w:smartTag w:uri="urn:schemas-microsoft-com:office:smarttags" w:element="metricconverter">
        <w:smartTagPr>
          <w:attr w:name="ProductID" w:val="0.5 м"/>
        </w:smartTagPr>
        <w:r>
          <w:t>0.5 м</w:t>
        </w:r>
      </w:smartTag>
      <w:r>
        <w:t xml:space="preserve"> - Почвенно-растительный, представлен </w:t>
      </w:r>
      <w:r>
        <w:rPr>
          <w:spacing w:val="-4"/>
        </w:rPr>
        <w:t>гумусированным суглинком.</w:t>
      </w:r>
    </w:p>
    <w:p w:rsidR="001926E8" w:rsidRDefault="001926E8" w:rsidP="00650D5F">
      <w:pPr>
        <w:pStyle w:val="a0"/>
        <w:numPr>
          <w:ilvl w:val="0"/>
          <w:numId w:val="5"/>
        </w:numPr>
        <w:tabs>
          <w:tab w:val="clear" w:pos="1070"/>
        </w:tabs>
        <w:spacing w:line="240" w:lineRule="auto"/>
        <w:ind w:left="0" w:firstLine="426"/>
      </w:pPr>
      <w:r>
        <w:t xml:space="preserve">слой 20.00 - </w:t>
      </w:r>
      <w:smartTag w:uri="urn:schemas-microsoft-com:office:smarttags" w:element="metricconverter">
        <w:smartTagPr>
          <w:attr w:name="ProductID" w:val="0.77 м"/>
        </w:smartTagPr>
        <w:r>
          <w:t>0.77 м</w:t>
        </w:r>
      </w:smartTag>
      <w:r>
        <w:t xml:space="preserve"> - Строительный мусор, представлен не </w:t>
      </w:r>
      <w:r>
        <w:rPr>
          <w:spacing w:val="-6"/>
        </w:rPr>
        <w:t>повсеместно.</w:t>
      </w:r>
    </w:p>
    <w:p w:rsidR="001926E8" w:rsidRDefault="001926E8" w:rsidP="00650D5F">
      <w:pPr>
        <w:pStyle w:val="a0"/>
        <w:numPr>
          <w:ilvl w:val="0"/>
          <w:numId w:val="5"/>
        </w:numPr>
        <w:tabs>
          <w:tab w:val="clear" w:pos="1070"/>
        </w:tabs>
        <w:spacing w:line="240" w:lineRule="auto"/>
        <w:ind w:left="0" w:firstLine="426"/>
      </w:pPr>
      <w:r>
        <w:t xml:space="preserve">слой 30.7 - </w:t>
      </w:r>
      <w:smartTag w:uri="urn:schemas-microsoft-com:office:smarttags" w:element="metricconverter">
        <w:smartTagPr>
          <w:attr w:name="ProductID" w:val="3.5 м"/>
        </w:smartTagPr>
        <w:r>
          <w:t>3.5 м</w:t>
        </w:r>
      </w:smartTag>
      <w:r>
        <w:t xml:space="preserve">   - Суглинки полутвёрдые и тугопластичные, серовато-бурые с прослойками и тонкими линиями песка с примесью растительных </w:t>
      </w:r>
      <w:r>
        <w:rPr>
          <w:spacing w:val="-3"/>
        </w:rPr>
        <w:t>остатков, ожелезенные.</w:t>
      </w:r>
    </w:p>
    <w:p w:rsidR="001926E8" w:rsidRDefault="001926E8" w:rsidP="00650D5F">
      <w:pPr>
        <w:pStyle w:val="a0"/>
        <w:numPr>
          <w:ilvl w:val="0"/>
          <w:numId w:val="5"/>
        </w:numPr>
        <w:tabs>
          <w:tab w:val="clear" w:pos="1070"/>
        </w:tabs>
        <w:spacing w:line="240" w:lineRule="auto"/>
        <w:ind w:left="0" w:firstLine="426"/>
      </w:pPr>
      <w:r>
        <w:t>слой 4 2.5-</w:t>
      </w:r>
      <w:smartTag w:uri="urn:schemas-microsoft-com:office:smarttags" w:element="metricconverter">
        <w:smartTagPr>
          <w:attr w:name="ProductID" w:val="6.0 м"/>
        </w:smartTagPr>
        <w:r>
          <w:t>6.0 м</w:t>
        </w:r>
      </w:smartTag>
      <w:r>
        <w:t xml:space="preserve"> - Суглинки мягкопласхичные и текуче-пластичные.</w:t>
      </w:r>
    </w:p>
    <w:p w:rsidR="001926E8" w:rsidRDefault="001926E8" w:rsidP="001926E8">
      <w:pPr>
        <w:pStyle w:val="afc"/>
        <w:spacing w:line="240" w:lineRule="auto"/>
        <w:ind w:firstLine="426"/>
      </w:pPr>
      <w:r>
        <w:t xml:space="preserve">С глубины </w:t>
      </w:r>
      <w:smartTag w:uri="urn:schemas-microsoft-com:office:smarttags" w:element="metricconverter">
        <w:smartTagPr>
          <w:attr w:name="ProductID" w:val="32 м"/>
        </w:smartTagPr>
        <w:r>
          <w:t>32 м</w:t>
        </w:r>
      </w:smartTag>
      <w:r>
        <w:t xml:space="preserve"> БС в южной (береговой) части посёлка толща суглинков </w:t>
      </w:r>
      <w:r>
        <w:rPr>
          <w:spacing w:val="5"/>
        </w:rPr>
        <w:t xml:space="preserve">подстилается тонко и мелкозернистыми песками с примесью окатанного </w:t>
      </w:r>
      <w:r>
        <w:t>кремистого материала – щебня,</w:t>
      </w:r>
      <w:r w:rsidR="00E457D6">
        <w:t xml:space="preserve"> </w:t>
      </w:r>
      <w:r>
        <w:t xml:space="preserve">галечника и валунов. Грунтовые воды за период изысканий не встречены. Протекающие по </w:t>
      </w:r>
      <w:r>
        <w:rPr>
          <w:spacing w:val="6"/>
        </w:rPr>
        <w:t xml:space="preserve">всей территории поселка ручьи оказывают дренирующее влияние на </w:t>
      </w:r>
      <w:r>
        <w:t xml:space="preserve">уровень грунтовых вод, снизив его значительно ниже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 от поверхности </w:t>
      </w:r>
      <w:r>
        <w:rPr>
          <w:spacing w:val="6"/>
        </w:rPr>
        <w:t xml:space="preserve">земли. В линзах тонкозернистых глинистых песков, содержащихся в </w:t>
      </w:r>
      <w:r>
        <w:t xml:space="preserve">суглинках слоя №3, возможно накопление незначительного количества грунтовых вод типа верховодки. По проведении земляных работ возможны некоторые изменения свойств пород с выделением воды из этих прослоев </w:t>
      </w:r>
      <w:r>
        <w:rPr>
          <w:spacing w:val="-3"/>
        </w:rPr>
        <w:t>и линз в котлованы или траншеи.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Согласно инженерно-геологическому районированию Западно-Сибирской плиты (по В.Т.Трофимову) территория относится к области средне- и позднечетвертичных ледниковых </w:t>
      </w:r>
      <w:r w:rsidRPr="00DE3A08">
        <w:rPr>
          <w:lang w:val="ru-RU"/>
        </w:rPr>
        <w:lastRenderedPageBreak/>
        <w:t>аккумулятивных равнин, сложенных многолетнемерзлыми и талыми сильноувлажненными породами.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Район размещается в пределах одной крупной морфоструктурной единиц</w:t>
      </w:r>
      <w:r w:rsidR="003569A3">
        <w:rPr>
          <w:lang w:val="ru-RU"/>
        </w:rPr>
        <w:t>ы</w:t>
      </w:r>
      <w:r w:rsidRPr="00DE3A08">
        <w:rPr>
          <w:lang w:val="ru-RU"/>
        </w:rPr>
        <w:t xml:space="preserve"> – возвышенность Белогорский материк (среднетаежная подзона Западно-Сибирской равнины). В ландшафтном отношении это возвышенная, дренированная флювиогляциальная поверхность с холмисто-грядовым и глубоко расчлененным эрозионным рельефом овражно-балочного типа, сложенная ледниковыми и водноледниковыми отложениями с подзолистыми поверхностно-глеевыми и иллювиально – железисто - гумусовыми подзолистыми почвами.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Основными почвообразующими материнскими породами в районе расположения являются водно-ледниковые отложения суглинистого и супесчаного механического состава. На территории района преобладают подзолистый и болотный процессы почвообразования.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Наиболее распространены слабоподзолистые супесчаные и суглинистые почвы на песках, занимающие 31% общей площади лесхоза. Заболочены они слабо. Значительно распространены слабоподзолистые супесчаные и суглинистые глееватые почвы, занимающие 22% площади. Почвы этой группы заболочены в большей степени, чем в предыдущей. Подзолы и сильноподзолистые супесчаные (реже песчаные) и суглинистые почвы занимают 8% площади, распространены по всей территории и приурочены к холмам и гривам. Дренированность этих почв высокая. Торфянисто – глеевые почвы на песках, подстилаемых суглинками, занимают 5,0% площади и встречаются в понижениях на водоразделах. Торфяники занимают 34% площади и формируются преимущественно на верховых болотах мощность торфа в торфяниках колеблется от 0,5 до 4-х м и более.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 процесс формирования почв значительное влияние оказывают относительно ровный рельеф, обилие атмосферных осадков и континентальный климат. Наличие длительносезонной мерзлоты препятствует проникновению влаги в почву, вызывая переувлажнение верхних ее горизонтов и замедление микробиологических процессов. Кроме того, мерзлые прослойки ограничивают корнеобитаемый слой почвы. В условиях переувлажнения даже на легких по механическому составу материнских породах формируются болотные почвы. В целом по району почвы потенциально бедные, поэтому произрастающие на них насаждения имеют низкую производительность.</w:t>
      </w:r>
    </w:p>
    <w:p w:rsidR="0051192D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Район, где расположено поселение, богат лесными ресурсами, обладает большими запасами охотничье-про</w:t>
      </w:r>
      <w:r w:rsidR="0051192D">
        <w:rPr>
          <w:lang w:val="ru-RU"/>
        </w:rPr>
        <w:t>мысловых видов животных и птиц.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своем составе комплексная оценка территории содержит характеристики природно-ресурсного потенциала территорий, обеспеченности транспортной, инженерной, социальной и производственной инфраструктурами, а также экологического состояния поселка. Существуют территории, в границах которых устанавливаются ограничения на осуществление градостроительной деятельности – санитарных, защитных и санитарно-защитных зон; водоохранных зон и прибрежных защитных полос; территории, подверженные воздействию чрезвычайных ситуаций природного и техногенного характера, иные зоны, установленные в соответствии с законодательством.</w:t>
      </w:r>
    </w:p>
    <w:p w:rsidR="001926E8" w:rsidRPr="00233BB0" w:rsidRDefault="001926E8" w:rsidP="001926E8">
      <w:pPr>
        <w:pStyle w:val="afc"/>
        <w:spacing w:line="240" w:lineRule="auto"/>
        <w:ind w:firstLine="426"/>
      </w:pPr>
      <w:r w:rsidRPr="00233BB0">
        <w:t>Анализ демографической ситуации является одной из важнейших составляющих оценки тенденций экономического роста территории. Возрастной, половой и национальный составы населения во многом определяют перспективы и проблемы рынка труда, а значит и производственный потенциал того или иного региона. Зная численность населения на определенный период, можно прогнозировать численность и структуру занятых, объемы жилой застройки и социально-бытовой сферы.</w:t>
      </w:r>
    </w:p>
    <w:p w:rsidR="0051192D" w:rsidRDefault="001926E8" w:rsidP="001926E8">
      <w:pPr>
        <w:pStyle w:val="afc"/>
        <w:spacing w:line="240" w:lineRule="auto"/>
        <w:ind w:firstLine="426"/>
      </w:pPr>
      <w:r w:rsidRPr="00233BB0">
        <w:t xml:space="preserve">Обеспечение качественным жильем населения поселения является одной из важнейших социальных задач, стоящих перед муниципалитетом. </w:t>
      </w:r>
    </w:p>
    <w:p w:rsidR="001926E8" w:rsidRPr="00233BB0" w:rsidRDefault="001926E8" w:rsidP="001926E8">
      <w:pPr>
        <w:pStyle w:val="afc"/>
        <w:spacing w:line="240" w:lineRule="auto"/>
        <w:ind w:firstLine="426"/>
      </w:pPr>
      <w:r w:rsidRPr="00233BB0">
        <w:t>Перечень вопросов в сфере муниципальной жилищной политики, решение которых обеспечивают муниципальные органы власти:</w:t>
      </w:r>
    </w:p>
    <w:p w:rsidR="001926E8" w:rsidRPr="00233BB0" w:rsidRDefault="001926E8" w:rsidP="001926E8">
      <w:pPr>
        <w:pStyle w:val="afd"/>
        <w:ind w:firstLine="426"/>
      </w:pPr>
      <w:r w:rsidRPr="00233BB0">
        <w:t>обеспечение комфортных условий проживания и доступности коммунальных услуг для населения,</w:t>
      </w:r>
    </w:p>
    <w:p w:rsidR="001926E8" w:rsidRPr="001B6A42" w:rsidRDefault="001926E8" w:rsidP="001926E8">
      <w:pPr>
        <w:pStyle w:val="afd"/>
        <w:ind w:firstLine="426"/>
      </w:pPr>
      <w:r w:rsidRPr="00233BB0">
        <w:t>уче</w:t>
      </w:r>
      <w:r>
        <w:t>т (мониторинг) жилищного фонда,</w:t>
      </w:r>
    </w:p>
    <w:p w:rsidR="001926E8" w:rsidRPr="00233BB0" w:rsidRDefault="001926E8" w:rsidP="001926E8">
      <w:pPr>
        <w:pStyle w:val="afd"/>
        <w:ind w:firstLine="426"/>
      </w:pPr>
      <w:r w:rsidRPr="00233BB0">
        <w:t>определение существующей обеспеченности жильем граждан поселения,</w:t>
      </w:r>
    </w:p>
    <w:p w:rsidR="001926E8" w:rsidRPr="00233BB0" w:rsidRDefault="001926E8" w:rsidP="001926E8">
      <w:pPr>
        <w:pStyle w:val="afd"/>
        <w:ind w:firstLine="426"/>
      </w:pPr>
      <w:r w:rsidRPr="00233BB0">
        <w:t>установление нормативов жилищной обеспеченности, учитывающие местные условия муниципального образования,</w:t>
      </w:r>
    </w:p>
    <w:p w:rsidR="001926E8" w:rsidRPr="00233BB0" w:rsidRDefault="001926E8" w:rsidP="001926E8">
      <w:pPr>
        <w:pStyle w:val="afd"/>
        <w:ind w:firstLine="426"/>
      </w:pPr>
      <w:r w:rsidRPr="00233BB0">
        <w:lastRenderedPageBreak/>
        <w:t>организация жилищного строительства путём привлечения всех источников финансировани</w:t>
      </w:r>
      <w:r>
        <w:t>й</w:t>
      </w:r>
      <w:r w:rsidRPr="00233BB0">
        <w:t>,</w:t>
      </w:r>
    </w:p>
    <w:p w:rsidR="001926E8" w:rsidRDefault="001926E8" w:rsidP="001926E8">
      <w:pPr>
        <w:pStyle w:val="afd"/>
        <w:ind w:firstLine="426"/>
      </w:pPr>
      <w:r w:rsidRPr="00233BB0">
        <w:t>формирование нормативно-правовой базы в жилищной сфере.</w:t>
      </w:r>
    </w:p>
    <w:p w:rsidR="001926E8" w:rsidRPr="0040496C" w:rsidRDefault="001926E8" w:rsidP="001926E8">
      <w:pPr>
        <w:pStyle w:val="afc"/>
        <w:spacing w:line="240" w:lineRule="auto"/>
        <w:ind w:firstLine="426"/>
      </w:pPr>
      <w:r>
        <w:t>О</w:t>
      </w:r>
      <w:r w:rsidRPr="0040496C">
        <w:t>сновным  направлением развития жилищной сферы является строительство современных жилых домов за счет сноса ветхого жилищного фонда и с целью упорядочивания сложившейся жилой застройки.</w:t>
      </w:r>
      <w:r w:rsidRPr="0040496C">
        <w:rPr>
          <w:b/>
          <w:i/>
        </w:rPr>
        <w:t xml:space="preserve"> </w:t>
      </w:r>
    </w:p>
    <w:p w:rsidR="001926E8" w:rsidRPr="0040496C" w:rsidRDefault="001926E8" w:rsidP="001926E8">
      <w:pPr>
        <w:pStyle w:val="afc"/>
        <w:spacing w:line="240" w:lineRule="auto"/>
        <w:ind w:firstLine="426"/>
      </w:pPr>
      <w:r w:rsidRPr="0040496C">
        <w:t xml:space="preserve">Анализ существующей ситуации в жилищной сфере </w:t>
      </w:r>
      <w:r w:rsidR="000F2701">
        <w:t>сел</w:t>
      </w:r>
      <w:r w:rsidR="00E457D6">
        <w:t>ь</w:t>
      </w:r>
      <w:r w:rsidR="000F2701">
        <w:t>ского</w:t>
      </w:r>
      <w:r w:rsidRPr="0040496C">
        <w:t xml:space="preserve"> поселения позволяет сделать следующие выводы:</w:t>
      </w:r>
    </w:p>
    <w:p w:rsidR="001926E8" w:rsidRPr="0040496C" w:rsidRDefault="000832DA" w:rsidP="000832DA">
      <w:pPr>
        <w:pStyle w:val="afd"/>
      </w:pPr>
      <w:r>
        <w:t xml:space="preserve">      </w:t>
      </w:r>
      <w:r w:rsidR="001926E8">
        <w:t xml:space="preserve"> </w:t>
      </w:r>
      <w:r w:rsidR="00E457D6">
        <w:t>1</w:t>
      </w:r>
      <w:r w:rsidR="001926E8">
        <w:t xml:space="preserve">. </w:t>
      </w:r>
      <w:r w:rsidR="001926E8" w:rsidRPr="0040496C">
        <w:t xml:space="preserve">Жилищный фонд </w:t>
      </w:r>
      <w:r w:rsidR="000F2701">
        <w:t xml:space="preserve">не </w:t>
      </w:r>
      <w:r w:rsidR="001926E8" w:rsidRPr="0040496C">
        <w:t xml:space="preserve">обеспечен сетями инженерной инфраструктуры в полном объеме. </w:t>
      </w:r>
    </w:p>
    <w:p w:rsidR="001926E8" w:rsidRPr="0040496C" w:rsidRDefault="000832DA" w:rsidP="000832DA">
      <w:pPr>
        <w:pStyle w:val="afd"/>
      </w:pPr>
      <w:r>
        <w:t xml:space="preserve">      </w:t>
      </w:r>
      <w:r w:rsidR="001926E8">
        <w:t xml:space="preserve"> </w:t>
      </w:r>
      <w:r w:rsidR="00E457D6">
        <w:t>2</w:t>
      </w:r>
      <w:r w:rsidR="001926E8">
        <w:t>.</w:t>
      </w:r>
      <w:r w:rsidR="000615AF">
        <w:t xml:space="preserve"> </w:t>
      </w:r>
      <w:r w:rsidR="001926E8" w:rsidRPr="0040496C">
        <w:t xml:space="preserve">Основная часть жилищного фонда находится в </w:t>
      </w:r>
      <w:r w:rsidR="000F2701">
        <w:t>удовлетворительном</w:t>
      </w:r>
      <w:r w:rsidR="001926E8" w:rsidRPr="0040496C">
        <w:t xml:space="preserve"> техническом состоянии, </w:t>
      </w:r>
      <w:r w:rsidR="000F2701">
        <w:t xml:space="preserve">поэтому необходимы </w:t>
      </w:r>
      <w:r w:rsidR="001926E8" w:rsidRPr="0040496C">
        <w:t xml:space="preserve"> мероприятия по обновлению и </w:t>
      </w:r>
      <w:r w:rsidR="007B1288">
        <w:t>проведению капитальных ремонтов</w:t>
      </w:r>
      <w:r w:rsidR="001926E8" w:rsidRPr="0040496C"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Таким образом, размещение проектного жилищного фонда необходимо с целью обеспечения населения проектной жилищной обеспеченностью и с целью возобновления стареющего фонда.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Происходит улучшение общего состояния материально-технической базы и основных фондов учебных заведений, активно внедряются современные образовательные технологии. Также на территории поселения действует ряд учреждений культурно-досугового типа, работают библиотеки (с помощью которых к тому же решается проблема доступа населения к информационным ресурсам за счет организации центров открытого доступа).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34" w:name="_Toc401816591"/>
      <w:bookmarkStart w:id="35" w:name="_Toc401837419"/>
      <w:r w:rsidRPr="00DE3A08">
        <w:rPr>
          <w:lang w:val="ru-RU"/>
        </w:rPr>
        <w:t>6. Требования и рекомендации по установлению красных линий</w:t>
      </w:r>
      <w:bookmarkEnd w:id="34"/>
      <w:bookmarkEnd w:id="35"/>
      <w:r w:rsidR="007B128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Красные линии обязательны для соблюдения всеми субъектами градостроительной деятельности, участвующим и в процессе проектирования и последующего освоения и застройки поселени</w:t>
      </w:r>
      <w:r w:rsidR="00DD4E5D">
        <w:rPr>
          <w:lang w:val="ru-RU"/>
        </w:rPr>
        <w:t>я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Красные линии устанавливаются: с учетом ширины улиц и дорог, которые определяются расчетом в зависимости от интенсивности движения транспорта и пешеходов;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др.); с учетом санитарно-гигиенических требований и требований гражданской обороны.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За пределы красных линий в сторону улицы или площади не должны выступать здания и сооружения. Размещение крылец и консольных элементов зданий (балконов, козырьков, карнизов) за пределами красных линий не допускается.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</w:t>
      </w:r>
      <w:r w:rsidR="00DD4E5D">
        <w:rPr>
          <w:lang w:val="ru-RU"/>
        </w:rPr>
        <w:t>сельского</w:t>
      </w:r>
      <w:r w:rsidRPr="00DE3A08">
        <w:rPr>
          <w:lang w:val="ru-RU"/>
        </w:rPr>
        <w:t xml:space="preserve"> общественного транспорта).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отдельных нестационарных объектов автосервиса для попутного обслуживания (контейнерные АЗС, мини-мойки, посты проверки выхлопа СО/СН);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отдельных нестационарных объектов для попутного обслуживания пешеходов (мелкорозничная торговля и бытовое обслуживание).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отдельных случаях красные линии могут устанавливаться до разработки градостроительной документации, закрепляя исторически сложившуюся систему улично-дорожной сети застроенных и озелененных территорий. В этом случае чертеж и акт установления (изменения) красных линий сопровождается указанием на необходимость последующей детальной разработки.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и застройки территорий поселени</w:t>
      </w:r>
      <w:r w:rsidR="00DD4E5D">
        <w:rPr>
          <w:lang w:val="ru-RU"/>
        </w:rPr>
        <w:t>я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Соблюдение красных линий также обязательно при межевании, при оформлении документов гражданами и юридическими лицами на право собственности, владения, пользования и распоряжения земельными участками и другими объектами недвижимости, их государственной регистрации.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Проектирование и строительство зданий и сооружений на территориях городов и других поселений, не имеющих утвержденных в установленном порядке красных линий, не допускается.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Красные линии являются основой для разбивки и установления на местности других линий градостроительного регулирования, в том числе и границ землепользований.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Красные линии дополняются иными линиями градостроительного регулирования, определяющими особые условия использования и застройки территорий городов и других поселений.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Основными видами иных линий градостроительного регулирования являются линии регулирования застройки (линии отступа от красных линий – линии, определяющие места допустимого размещения зданий, строений, сооружений).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36" w:name="_Toc401816592"/>
      <w:bookmarkStart w:id="37" w:name="_Toc401837420"/>
      <w:r w:rsidRPr="00DE3A08">
        <w:rPr>
          <w:lang w:val="ru-RU"/>
        </w:rPr>
        <w:t>7. Требования и рекомендации по установлению линий отступа от красных линий в целях определения места допустимого размещения зданий, строений, сооружений</w:t>
      </w:r>
      <w:bookmarkEnd w:id="36"/>
      <w:bookmarkEnd w:id="37"/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Линии отступа от красных линий – линии, определяющие места допустимого размещения зданий, строений, сооружений.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Линии отступа устанавливаются с учетом санитарно-защитных и охранных зон, сложившегося использования земельных участков и территорий.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Для территорий, подлежащих застройке, документацией по планировке территории устанавливаются линии регулирования застройки - границы застройки, устанавливаемые при размещении зданий, строений, сооружений, с отступом от красных линий или от границ земельного участка.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Жилые здания с квартирами в первых этажах следует располагать, как правило, с отступом от красных линий: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от  среднеэтажных (до 5 этажей) жилых домов до красных линий - </w:t>
      </w:r>
      <w:smartTag w:uri="urn:schemas-microsoft-com:office:smarttags" w:element="metricconverter">
        <w:smartTagPr>
          <w:attr w:name="ProductID" w:val="6 м"/>
        </w:smartTagPr>
        <w:r w:rsidRPr="00DE3A08">
          <w:rPr>
            <w:lang w:val="ru-RU"/>
          </w:rPr>
          <w:t>6 м</w:t>
        </w:r>
      </w:smartTag>
      <w:r w:rsidRPr="00DE3A08">
        <w:rPr>
          <w:lang w:val="ru-RU"/>
        </w:rPr>
        <w:t>.;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от индивидуальных домов, домов блокированного типа до красных линий улиц не менее </w:t>
      </w:r>
      <w:smartTag w:uri="urn:schemas-microsoft-com:office:smarttags" w:element="metricconverter">
        <w:smartTagPr>
          <w:attr w:name="ProductID" w:val="5 м"/>
        </w:smartTagPr>
        <w:r w:rsidRPr="00DE3A08">
          <w:rPr>
            <w:lang w:val="ru-RU"/>
          </w:rPr>
          <w:t>5 м</w:t>
        </w:r>
      </w:smartTag>
      <w:r w:rsidRPr="00DE3A08">
        <w:rPr>
          <w:lang w:val="ru-RU"/>
        </w:rPr>
        <w:t xml:space="preserve">, от красной линии проездов не менее 3м, расстояние от хозяйственных построек до красных линий улиц и проездов не менее </w:t>
      </w:r>
      <w:smartTag w:uri="urn:schemas-microsoft-com:office:smarttags" w:element="metricconverter">
        <w:smartTagPr>
          <w:attr w:name="ProductID" w:val="5 м"/>
        </w:smartTagPr>
        <w:r w:rsidRPr="00DE3A08">
          <w:rPr>
            <w:lang w:val="ru-RU"/>
          </w:rPr>
          <w:t>5 м</w:t>
        </w:r>
      </w:smartTag>
      <w:r w:rsidRPr="00DE3A08">
        <w:rPr>
          <w:lang w:val="ru-RU"/>
        </w:rPr>
        <w:t>.;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садовый дом должен отстоять от красной линии проездов не менее чем на </w:t>
      </w:r>
      <w:smartTag w:uri="urn:schemas-microsoft-com:office:smarttags" w:element="metricconverter">
        <w:smartTagPr>
          <w:attr w:name="ProductID" w:val="3 м"/>
        </w:smartTagPr>
        <w:r w:rsidRPr="00DE3A08">
          <w:rPr>
            <w:lang w:val="ru-RU"/>
          </w:rPr>
          <w:t>3 м</w:t>
        </w:r>
      </w:smartTag>
      <w:r w:rsidRPr="00DE3A08">
        <w:rPr>
          <w:lang w:val="ru-RU"/>
        </w:rPr>
        <w:t>. При этом между домами, расположенными на противоположных сторонах проезда, должны быть учтены противопожарные расстояния;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от зданий и сооружений в промышленных зонах – не менее 3м.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Указанные расстояния измеряются от наружной стены здания в уровне цоколя. Декоративные элементы (а также лестницы, приборы освещения, камеры слежения и др.),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 w:rsidRPr="00DE3A08">
          <w:rPr>
            <w:lang w:val="ru-RU"/>
          </w:rPr>
          <w:t>0,6 м</w:t>
        </w:r>
      </w:smartTag>
      <w:r w:rsidRPr="00DE3A08">
        <w:rPr>
          <w:lang w:val="ru-RU"/>
        </w:rPr>
        <w:t>, допускается не учитывать.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По красной линии допускается размещать жилые здания с встроенными в первые этажи или пристроенными помещениями общественного назначения, кроме учреждений образования и воспитания, а в условиях реконструкции сложившейся застройки —  многоквартирные жилые здания с квартирами в первых этажах.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районах усадебной застройки, жилые дома могут размещаться по красной линии жилых улиц, если это предусмотрено градостроительной документацией и правилами застройки и землепользования.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таблице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Минимальные расстояния от стен зданий и границ земельных участков учреждений и предприятий обслуживания до красных линий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7"/>
        <w:gridCol w:w="1560"/>
        <w:gridCol w:w="1134"/>
        <w:gridCol w:w="2338"/>
      </w:tblGrid>
      <w:tr w:rsidR="001926E8" w:rsidRPr="00DB3671" w:rsidTr="000832DA">
        <w:trPr>
          <w:cantSplit/>
          <w:trHeight w:val="88"/>
        </w:trPr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Минимальные расстояния, метров</w:t>
            </w:r>
          </w:p>
        </w:tc>
      </w:tr>
      <w:tr w:rsidR="001926E8" w:rsidRPr="00BB5A2C" w:rsidTr="000832DA">
        <w:trPr>
          <w:cantSplit/>
          <w:trHeight w:val="360"/>
        </w:trPr>
        <w:tc>
          <w:tcPr>
            <w:tcW w:w="4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красной линии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до стен жилы</w:t>
            </w:r>
            <w:r w:rsidR="00924471">
              <w:rPr>
                <w:lang w:val="ru-RU"/>
              </w:rPr>
              <w:t>х</w:t>
            </w:r>
            <w:r w:rsidRPr="00DB3671">
              <w:t xml:space="preserve"> домов</w:t>
            </w:r>
          </w:p>
        </w:tc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до зданий обще-образовательных школ, детских дошкольных и лечебных учреждений</w:t>
            </w:r>
          </w:p>
        </w:tc>
      </w:tr>
      <w:tr w:rsidR="001926E8" w:rsidRPr="00DB3671" w:rsidTr="000832DA">
        <w:trPr>
          <w:cantSplit/>
          <w:trHeight w:val="72"/>
        </w:trPr>
        <w:tc>
          <w:tcPr>
            <w:tcW w:w="4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городской населенный пункт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BB5A2C" w:rsidTr="000832DA">
        <w:trPr>
          <w:cantSplit/>
          <w:trHeight w:val="36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Дошкольные образовательные организации и общеобразовательные организации (стены здания)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25</w:t>
            </w:r>
          </w:p>
        </w:tc>
        <w:tc>
          <w:tcPr>
            <w:tcW w:w="34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в соответствии с техническими регламентами</w:t>
            </w:r>
          </w:p>
        </w:tc>
      </w:tr>
      <w:tr w:rsidR="001926E8" w:rsidRPr="00DB3671" w:rsidTr="000832DA">
        <w:trPr>
          <w:cantSplit/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lastRenderedPageBreak/>
              <w:t>Медицинские организации:</w:t>
            </w:r>
          </w:p>
        </w:tc>
        <w:tc>
          <w:tcPr>
            <w:tcW w:w="347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0832DA">
        <w:trPr>
          <w:cantSplit/>
          <w:trHeight w:val="24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больничные корпуса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30</w:t>
            </w:r>
          </w:p>
        </w:tc>
        <w:tc>
          <w:tcPr>
            <w:tcW w:w="34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0832DA">
        <w:trPr>
          <w:cantSplit/>
          <w:trHeight w:val="24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поликлиники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15</w:t>
            </w:r>
          </w:p>
        </w:tc>
        <w:tc>
          <w:tcPr>
            <w:tcW w:w="34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0832DA">
        <w:trPr>
          <w:cantSplit/>
          <w:trHeight w:val="24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Объекты пожарной охраны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10</w:t>
            </w:r>
          </w:p>
        </w:tc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0832DA">
        <w:trPr>
          <w:cantSplit/>
          <w:trHeight w:val="24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Приемные пункты вторичного сырья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20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50</w:t>
            </w:r>
          </w:p>
        </w:tc>
      </w:tr>
      <w:tr w:rsidR="001926E8" w:rsidRPr="00BB5A2C" w:rsidTr="000832DA">
        <w:trPr>
          <w:cantSplit/>
          <w:trHeight w:val="60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Кладбища традиционного захоронения и крематории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6</w:t>
            </w:r>
          </w:p>
        </w:tc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 xml:space="preserve">при площади, гектаров,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DE3A08">
                <w:rPr>
                  <w:lang w:val="ru-RU"/>
                </w:rPr>
                <w:t>20 га</w:t>
              </w:r>
            </w:smartTag>
            <w:r w:rsidRPr="00DE3A08">
              <w:rPr>
                <w:lang w:val="ru-RU"/>
              </w:rPr>
              <w:t xml:space="preserve"> - 300; от 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DE3A08">
                <w:rPr>
                  <w:lang w:val="ru-RU"/>
                </w:rPr>
                <w:t>40 га</w:t>
              </w:r>
            </w:smartTag>
            <w:r w:rsidRPr="00DE3A08">
              <w:rPr>
                <w:lang w:val="ru-RU"/>
              </w:rPr>
              <w:t xml:space="preserve"> - 500</w:t>
            </w:r>
          </w:p>
        </w:tc>
      </w:tr>
      <w:tr w:rsidR="001926E8" w:rsidRPr="00DB3671" w:rsidTr="000832DA">
        <w:trPr>
          <w:cantSplit/>
          <w:trHeight w:val="24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Кладбища для погребения после кремации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</w:p>
        </w:tc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100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38" w:name="_Toc401816593"/>
      <w:bookmarkStart w:id="39" w:name="_Toc401837421"/>
      <w:r w:rsidRPr="00DE3A08">
        <w:rPr>
          <w:lang w:val="ru-RU"/>
        </w:rPr>
        <w:t xml:space="preserve">8. Требования по обеспечению охраны окружающей среды, учитываемые при подготовке нормативов градостроительного проектирования </w:t>
      </w:r>
      <w:r w:rsidR="000F2701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bookmarkEnd w:id="38"/>
      <w:bookmarkEnd w:id="39"/>
      <w:r w:rsidR="000F2701">
        <w:rPr>
          <w:lang w:val="ru-RU"/>
        </w:rPr>
        <w:t>Малый Атлым</w:t>
      </w:r>
      <w:r w:rsidR="00236509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 подготовке нормативов градостроительного проектирования </w:t>
      </w:r>
      <w:r w:rsidR="000F2701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0F2701">
        <w:rPr>
          <w:lang w:val="ru-RU"/>
        </w:rPr>
        <w:t xml:space="preserve">Малый Атлым </w:t>
      </w:r>
      <w:r w:rsidRPr="00DE3A08">
        <w:rPr>
          <w:lang w:val="ru-RU"/>
        </w:rPr>
        <w:t xml:space="preserve">необходимо предусмотреть требования по обеспечению охраны окружающей среды.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8.1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Качество атмосферного воздуха.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жилых, общественно-деловых и смешанных зонах поселений не допускается превышение установленных санитарными нормами предельно допустимых концентраций (ПДК) загрязнений, а в зонах с особыми требованиями к качеству атмосферного воздуха (территории объектов здравоохранения, детских дошкольных учреждений, школ, объектов рекреации) - 0,8 ПДК.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случае превышения допустимых уровней концентрации вредных веществ в атмосферном воздухе в застроенных жилых и общественно-деловых зонах следует предусматривать мероприятия технологического и планировочного характера, необходимые для снижения уровня загрязнения, включая устройство санитарно-защитных зон.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Жилые, общественно-деловые и рекреационные зоны следует размещать с наветренной стороны (или ветров преобладающего направления) по отношению к производственным предприятиям, являющимся источниками загрязнения атмосферного воздуха, а также представляющим повышенную пожарную опасность. Предприятия,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Животноводческие, птицеводческие и звероводческие предприятия, склады по хранению ядохимикатов, биопрепаратов, удобрений, а также пожаровзрывоопасные склады и производства, ветеринарные учреждения, объекты и предприятия по утилизации отходов, котельные, очистные сооружения, навозохранилища открытого типа следует располагать с подветренной стороны (для ветров преобладающего направления) по отношению к жилым, общественно-деловым и рекреационным зонам и другим предприятиям и объектам производственной зоны в соответствии с действующими нормативными документами.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</w:t>
      </w:r>
      <w:r w:rsidR="00CE5E01">
        <w:rPr>
          <w:lang w:val="ru-RU"/>
        </w:rPr>
        <w:t>е</w:t>
      </w:r>
      <w:r w:rsidRPr="00DE3A08">
        <w:rPr>
          <w:lang w:val="ru-RU"/>
        </w:rPr>
        <w:t xml:space="preserve">. Производственные предприятия с источниками загрязнения атмосферного воздуха вредными веществами, требующими после проведения технологических мероприятий устройства санитарно-защитных зон шириной более </w:t>
      </w:r>
      <w:smartTag w:uri="urn:schemas-microsoft-com:office:smarttags" w:element="metricconverter">
        <w:smartTagPr>
          <w:attr w:name="ProductID" w:val="500 м"/>
        </w:smartTagPr>
        <w:r w:rsidRPr="00DE3A08">
          <w:rPr>
            <w:lang w:val="ru-RU"/>
          </w:rPr>
          <w:t>500 м</w:t>
        </w:r>
      </w:smartTag>
      <w:r w:rsidRPr="00DE3A08">
        <w:rPr>
          <w:lang w:val="ru-RU"/>
        </w:rPr>
        <w:t>, не следует размещать в районах с преобладающими ветрами скоростью до 1 м/с, с длительными или часто повторяющимися штилями, инверсиями, туманами (за год более 30 - 40%, в течение зимы 50 - 60% дней).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8.2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Качество водных ресурсов.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Мероприятия по защите водоемов, водотоков необходимо предусматривать в соответствии с требованиями Водного кодекса Российской Федерации, санитарных и экологических норм, утвержденных в установленном порядке, обеспечивая предупреждение загрязнения поверхностных вод с соблюдением предельно допустимых концентраций (ПДК) загрязняющих веществ в водных объектах, используемых для хозяйственно-питьевого водоснабжения, отдыха населения, в рыбохозяйственных целях.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Жилые, общественно-деловые, смешанные и рекреационные зоны поселений следует размещать выше по течению водотоков и водоемов относительно выпусков всех категорий сточных вод, включая поверхностный сток с территории поселений. Размещение их ниже указанных выпусков допускается при соблюдении СП 32.13330.2012, Правил охраны поверхностных вод, а также Правил санитарной охраны прибрежных вод морей, утвержденных и согласованных в установленном порядке.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 xml:space="preserve">Производственные предприятия, требующие устройства грузовых причалов, пристаней и других портовых сооружений, следует размещать по течению реки ниже жилых, общественно-деловых и рекреационных зон на расстоянии не менее </w:t>
      </w:r>
      <w:smartTag w:uri="urn:schemas-microsoft-com:office:smarttags" w:element="metricconverter">
        <w:smartTagPr>
          <w:attr w:name="ProductID" w:val="200 м"/>
        </w:smartTagPr>
        <w:r w:rsidRPr="00DE3A08">
          <w:rPr>
            <w:lang w:val="ru-RU"/>
          </w:rPr>
          <w:t>200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объектах, размеры и режим использования которых следует принимать в соответствии с Положением о водоохранных зонах и прибрежных защитных полосах водных объектов, утвержденным Постановлением Правительства Российской Федерации.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Эксплуатацию водохранилищ и их нижних бьефов, используемых или намечаемых к использованию в качестве источников хозяйственно-питьевого и культурно-бытового водопользования, следует осуществлять с учетом санитарных правил проектирования, строительства и эксплуатации водохранилищ.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сложившихся и проектируемых зонах отдыха, расположенных на берегах водоемов и водотоков, водоохранные мероприятия должны отвечать требованиям </w:t>
      </w:r>
      <w:r w:rsidRPr="00DE3A08">
        <w:rPr>
          <w:rFonts w:eastAsia="Calibri"/>
          <w:lang w:val="ru-RU"/>
        </w:rPr>
        <w:t>ГОСТ 17.1.5.02-80. «Охрана природы. Гидросфера. Гигиенические требования к зонам рекреации водных объектов» (далее - ГОСТ 17.1.5.02-80)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Для источников хозяйственно-питьевого водоснабжения устанавливаются округа (</w:t>
      </w:r>
      <w:r w:rsidRPr="00DB3671">
        <w:t>II</w:t>
      </w:r>
      <w:r w:rsidRPr="00DE3A08">
        <w:rPr>
          <w:lang w:val="ru-RU"/>
        </w:rPr>
        <w:t xml:space="preserve"> и </w:t>
      </w:r>
      <w:r w:rsidRPr="00DB3671">
        <w:t>III</w:t>
      </w:r>
      <w:r w:rsidRPr="00DE3A08">
        <w:rPr>
          <w:lang w:val="ru-RU"/>
        </w:rPr>
        <w:t xml:space="preserve">) санитарной охраны согласно </w:t>
      </w:r>
      <w:r w:rsidRPr="00DE3A08">
        <w:rPr>
          <w:rFonts w:eastAsia="Calibri"/>
          <w:lang w:val="ru-RU"/>
        </w:rPr>
        <w:t>СанПиН 2.1.4.1110-02. «Питьевая вода и водоснабжение населенных мест. Зоны санитарной охраны источников водоснабжения и водопроводов питьевого назначения»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водоемам. Число и протяженность примыканий площадок производственных предприятий к водоемам должны быть минимальными.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</w:t>
      </w:r>
      <w:smartTag w:uri="urn:schemas-microsoft-com:office:smarttags" w:element="metricconverter">
        <w:smartTagPr>
          <w:attr w:name="ProductID" w:val="40 м"/>
        </w:smartTagPr>
        <w:r w:rsidRPr="00DE3A08">
          <w:rPr>
            <w:lang w:val="ru-RU"/>
          </w:rPr>
          <w:t>40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Склады минеральных удобрений и химических средств защиты растений следует располагать на расстоянии не менее </w:t>
      </w:r>
      <w:smartTag w:uri="urn:schemas-microsoft-com:office:smarttags" w:element="metricconverter">
        <w:smartTagPr>
          <w:attr w:name="ProductID" w:val="2 км"/>
        </w:smartTagPr>
        <w:r w:rsidRPr="00DE3A08">
          <w:rPr>
            <w:lang w:val="ru-RU"/>
          </w:rPr>
          <w:t>2 км</w:t>
        </w:r>
      </w:smartTag>
      <w:r w:rsidRPr="00DE3A08">
        <w:rPr>
          <w:lang w:val="ru-RU"/>
        </w:rPr>
        <w:t xml:space="preserve"> от рыбохозяйственных водоемов. В случае необходимости допускается уменьшать расстояние от указанных складов до рыбохозяйственных водоемов при условии согласования с органами, осуществляющими охрану рыбных запасов.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 размещении складов минеральных удобрений и химических средств защиты растений, животноводческих и птицеводческих предприятий должны быть предусмотрены необходимые меры, исключающие попадание указанных веществ, навозных стоков и помета в водоемы.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Мероприятия по защите подземных вод следует предусматривать в соответствии с санитарными и экологическими требованиями по охране подземных вод.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40" w:name="Par1596"/>
      <w:bookmarkEnd w:id="40"/>
      <w:r w:rsidRPr="00DE3A08">
        <w:rPr>
          <w:lang w:val="ru-RU"/>
        </w:rPr>
        <w:t>8.3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Качество почв.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Мероприятия по защите почв от загрязнения и их санирование следует предусматривать в соответствии с требованиями </w:t>
      </w:r>
      <w:r w:rsidRPr="00DE3A08">
        <w:rPr>
          <w:rFonts w:eastAsia="Calibri"/>
          <w:lang w:val="ru-RU"/>
        </w:rPr>
        <w:t>СанПиН 2.1.7.1287-03. «Почва, очистка населенных мест, бытовые и промышленные отходы, санитарная охрана почвы. Санитарно-эпидемиологические требования к качеству почвы».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Гигиенические требования к качеству почв устанавливаются в первую очередь для наиболее значимых территорий (зон повышенного риска): детских и образовательных учреждений, спортивных, игровых, детских площадок жилой застройки, площадок отдыха, зон рекреации, зон санитарной охраны водоемов, прибрежных зон, санитарно-защитных зон. Для категории чрезвычайно опасного загрязнения почв рекомендуется вывоз и утилизация почв на специализированных полигонах.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42-128-4433. «</w:t>
      </w:r>
      <w:r w:rsidRPr="00DE3A08">
        <w:rPr>
          <w:rFonts w:eastAsia="Calibri"/>
          <w:lang w:val="ru-RU"/>
        </w:rPr>
        <w:t>Санитарные нормы допустимых концентраций химических веществ в почве»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Требования к качеству почвы должны быть дифференцированы в зависимости от функционального назначения территории (жилые, общественные, производственные территории) и характера использования (городские почвы, почвы сельскохозяйственного назначения, прочие).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41" w:name="_Toc401816594"/>
      <w:bookmarkStart w:id="42" w:name="_Toc401837422"/>
      <w:r w:rsidRPr="006A00AD">
        <w:rPr>
          <w:lang w:val="ru-RU"/>
        </w:rPr>
        <w:lastRenderedPageBreak/>
        <w:t xml:space="preserve">9. Требования по обеспечению защиты населения и территорий от воздействия чрезвычайных ситуаций природного и техногенного характера, учитываемые при подготовке нормативов градостроительного проектирования </w:t>
      </w:r>
      <w:r w:rsidR="00695916" w:rsidRPr="006A00AD">
        <w:rPr>
          <w:lang w:val="ru-RU"/>
        </w:rPr>
        <w:t>сел</w:t>
      </w:r>
      <w:r w:rsidR="00DD4E5D" w:rsidRPr="006A00AD">
        <w:rPr>
          <w:lang w:val="ru-RU"/>
        </w:rPr>
        <w:t>ь</w:t>
      </w:r>
      <w:r w:rsidR="00695916" w:rsidRPr="006A00AD">
        <w:rPr>
          <w:lang w:val="ru-RU"/>
        </w:rPr>
        <w:t>ского</w:t>
      </w:r>
      <w:r w:rsidRPr="006A00AD">
        <w:rPr>
          <w:lang w:val="ru-RU"/>
        </w:rPr>
        <w:t xml:space="preserve"> поселения </w:t>
      </w:r>
      <w:bookmarkEnd w:id="41"/>
      <w:bookmarkEnd w:id="42"/>
      <w:r w:rsidR="00695916" w:rsidRPr="006A00AD">
        <w:rPr>
          <w:lang w:val="ru-RU"/>
        </w:rPr>
        <w:t>Малый Атлым</w:t>
      </w:r>
      <w:r w:rsidR="006A00AD" w:rsidRPr="006A00AD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9.1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Чрезвычайные ситуации природного характера.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Опасные метеорологические явления и процессы. </w:t>
      </w:r>
    </w:p>
    <w:p w:rsidR="001926E8" w:rsidRPr="00DE3A08" w:rsidRDefault="001926E8" w:rsidP="001926E8">
      <w:pPr>
        <w:ind w:firstLine="426"/>
        <w:jc w:val="both"/>
        <w:rPr>
          <w:rFonts w:eastAsia="SimSun"/>
          <w:lang w:val="ru-RU"/>
        </w:rPr>
      </w:pPr>
      <w:r w:rsidRPr="00DE3A08">
        <w:rPr>
          <w:rFonts w:eastAsia="SimSun"/>
          <w:lang w:val="ru-RU"/>
        </w:rPr>
        <w:t>Мероприятия:</w:t>
      </w:r>
    </w:p>
    <w:p w:rsidR="001926E8" w:rsidRPr="00DE3A08" w:rsidRDefault="001926E8" w:rsidP="001926E8">
      <w:pPr>
        <w:ind w:firstLine="426"/>
        <w:jc w:val="both"/>
        <w:rPr>
          <w:rFonts w:eastAsia="SimSun"/>
          <w:lang w:val="ru-RU"/>
        </w:rPr>
      </w:pPr>
      <w:r w:rsidRPr="00DE3A08">
        <w:rPr>
          <w:rFonts w:eastAsia="SimSun"/>
          <w:lang w:val="ru-RU"/>
        </w:rPr>
        <w:t>- контроль над состоянием и своевременное восстановление деятельности жизнеобеспечивающих объектов энерго-, тепло- и водоснабжения, ремонт инженерных коммуникаций, линий электропередач, связи;</w:t>
      </w:r>
    </w:p>
    <w:p w:rsidR="001926E8" w:rsidRPr="00DE3A08" w:rsidRDefault="001926E8" w:rsidP="001926E8">
      <w:pPr>
        <w:ind w:firstLine="426"/>
        <w:jc w:val="both"/>
        <w:rPr>
          <w:rFonts w:eastAsia="SimSun"/>
          <w:lang w:val="ru-RU"/>
        </w:rPr>
      </w:pPr>
      <w:r w:rsidRPr="00DE3A08">
        <w:rPr>
          <w:rFonts w:eastAsia="SimSun"/>
          <w:lang w:val="ru-RU"/>
        </w:rPr>
        <w:t>- обеспечение нормативного функционирования транспортных путей: организация метелезащиты и ветрозащиты путей сообщения и наземных инженерно-коммуникационных систем от ветров, подсыпка песка на проезжей части для предотвращения дорожно-транспортных происшествий, происходящих вследствие гололеда.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Природные пожары.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основе мероприятий по предупреждению пожаров лежит регулярный анализ их причин, и определение на его основе конкретных мер по усилению противопожарной охраны.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Мероприятия: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усиление противопожарных мероприятий в местах массового сосредоточения людей;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контроль за соблюдением правил пожарной безопасности;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устройство противопожарных резервуаров, минерализованных полос;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разъяснительная и воспитательная работа.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9.2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Чрезвычайные ситуации техногенного характера.</w:t>
      </w:r>
    </w:p>
    <w:p w:rsidR="001926E8" w:rsidRPr="00DE3A08" w:rsidRDefault="001926E8" w:rsidP="001926E8">
      <w:pPr>
        <w:ind w:firstLine="426"/>
        <w:jc w:val="both"/>
        <w:rPr>
          <w:rFonts w:eastAsia="Calibri"/>
          <w:lang w:val="ru-RU"/>
        </w:rPr>
      </w:pPr>
      <w:r w:rsidRPr="00DE3A08">
        <w:rPr>
          <w:lang w:val="ru-RU"/>
        </w:rPr>
        <w:t xml:space="preserve">Аварии на системах ЖКХ.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Мероприятия: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проведение своевременных работ по реконструкции сетей и объектов;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проведение плановых мероприятий по проверке состояния объекта и оборудования;</w:t>
      </w:r>
    </w:p>
    <w:p w:rsidR="001926E8" w:rsidRPr="00DE3A08" w:rsidRDefault="001926E8" w:rsidP="001926E8">
      <w:pPr>
        <w:ind w:firstLine="426"/>
        <w:jc w:val="both"/>
        <w:rPr>
          <w:rFonts w:eastAsia="SimSun"/>
          <w:lang w:val="ru-RU"/>
        </w:rPr>
      </w:pPr>
      <w:r w:rsidRPr="00DE3A08">
        <w:rPr>
          <w:lang w:val="ru-RU"/>
        </w:rPr>
        <w:t>- своевременная замена технологического оборудования на более современное и надёжное</w:t>
      </w:r>
      <w:r w:rsidRPr="00DE3A08">
        <w:rPr>
          <w:rFonts w:eastAsia="SimSun"/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rFonts w:eastAsia="SimSun"/>
          <w:lang w:val="ru-RU"/>
        </w:rPr>
      </w:pPr>
      <w:r w:rsidRPr="00DE3A08">
        <w:rPr>
          <w:rFonts w:eastAsia="SimSun"/>
          <w:lang w:val="ru-RU"/>
        </w:rPr>
        <w:t xml:space="preserve">Транспортные аварии.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Мероприятия: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повышение персональной дисциплины участников дорожного движения;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своевременная реконструкция дорожного полотна.</w:t>
      </w:r>
      <w:r w:rsidRPr="00DE3A08">
        <w:rPr>
          <w:lang w:val="ru-RU"/>
        </w:rPr>
        <w:tab/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Техногенные пожары.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Мероприятия: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создание финансовых резервов и накопление муниципальных запасов материальных ресурсов;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систематический контроль сроков разработки Паспортов безопасности потенциально-опасных объектов, планов эвакуации людей из зданий в ночное и дневное время;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приведение в надлежащее состояние источников противопожарного водоснабжения, обеспечение проезда к зданиям, сооружениям и открытым водоёмам;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очистка площадей, примыкающих к лесной зоне и потенциально-опасным объектам, от мусора, ветхих бесхозных зданий и пр.;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доведение до населения сигналов экстренной эвакуации и порядок действий по ним (пункты сбора, места временного размещения).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43" w:name="_Toc401816595"/>
      <w:bookmarkStart w:id="44" w:name="_Toc401837423"/>
      <w:r w:rsidRPr="00DE3A08">
        <w:rPr>
          <w:lang w:val="ru-RU"/>
        </w:rPr>
        <w:t xml:space="preserve">10. Перечень нормативных правовых актов и иных документов, использованных при подготовке нормативов градостроительного проектирования городского поселения </w:t>
      </w:r>
      <w:bookmarkEnd w:id="43"/>
      <w:bookmarkEnd w:id="44"/>
      <w:r w:rsidR="00236509">
        <w:rPr>
          <w:lang w:val="ru-RU"/>
        </w:rPr>
        <w:t>Андра</w:t>
      </w:r>
      <w:r w:rsidR="000615AF">
        <w:rPr>
          <w:lang w:val="ru-RU"/>
        </w:rPr>
        <w:t>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Федеральные законы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Градостроительный кодекс Российской Федерации;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Земельный кодекс Российской Федерации;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Жилищный кодекс Российской Федерации;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Водный кодекс Российской Федерации;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0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14 марта </w:t>
      </w:r>
      <w:smartTag w:uri="urn:schemas-microsoft-com:office:smarttags" w:element="metricconverter">
        <w:smartTagPr>
          <w:attr w:name="ProductID" w:val="1995 г"/>
        </w:smartTagPr>
        <w:r w:rsidRPr="00DE3A08">
          <w:rPr>
            <w:lang w:val="ru-RU"/>
          </w:rPr>
          <w:t>1995 г</w:t>
        </w:r>
      </w:smartTag>
      <w:r w:rsidRPr="00DE3A08">
        <w:rPr>
          <w:lang w:val="ru-RU"/>
        </w:rPr>
        <w:t>. № 33-ФЗ «Об особо охраняемых природных территориях»;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1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DE3A08">
          <w:rPr>
            <w:lang w:val="ru-RU"/>
          </w:rPr>
          <w:t>1996 г</w:t>
        </w:r>
      </w:smartTag>
      <w:r w:rsidRPr="00DE3A08">
        <w:rPr>
          <w:lang w:val="ru-RU"/>
        </w:rPr>
        <w:t>. № 8-ФЗ «О погребении и похоронном деле»;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2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DE3A08">
          <w:rPr>
            <w:lang w:val="ru-RU"/>
          </w:rPr>
          <w:t>1997 г</w:t>
        </w:r>
      </w:smartTag>
      <w:r w:rsidRPr="00DE3A08">
        <w:rPr>
          <w:lang w:val="ru-RU"/>
        </w:rPr>
        <w:t>. № 116-ФЗ «О промышленной безопасности опасных производственных объектов»;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 xml:space="preserve">Федеральный </w:t>
      </w:r>
      <w:hyperlink r:id="rId33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30 марта </w:t>
      </w:r>
      <w:smartTag w:uri="urn:schemas-microsoft-com:office:smarttags" w:element="metricconverter">
        <w:smartTagPr>
          <w:attr w:name="ProductID" w:val="1999 г"/>
        </w:smartTagPr>
        <w:r w:rsidRPr="00DE3A08">
          <w:rPr>
            <w:lang w:val="ru-RU"/>
          </w:rPr>
          <w:t>1999 г</w:t>
        </w:r>
      </w:smartTag>
      <w:r w:rsidRPr="00DE3A08">
        <w:rPr>
          <w:lang w:val="ru-RU"/>
        </w:rPr>
        <w:t>. № 52-ФЗ «О санитарно-эпидемиологическом благополучии населения»;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4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DE3A08">
          <w:rPr>
            <w:lang w:val="ru-RU"/>
          </w:rPr>
          <w:t>2002 г</w:t>
        </w:r>
      </w:smartTag>
      <w:r w:rsidRPr="00DE3A08">
        <w:rPr>
          <w:lang w:val="ru-RU"/>
        </w:rPr>
        <w:t>. № 7-ФЗ «Об охране окружающей среды»;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5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25 июня </w:t>
      </w:r>
      <w:smartTag w:uri="urn:schemas-microsoft-com:office:smarttags" w:element="metricconverter">
        <w:smartTagPr>
          <w:attr w:name="ProductID" w:val="2002 г"/>
        </w:smartTagPr>
        <w:r w:rsidRPr="00DE3A08">
          <w:rPr>
            <w:lang w:val="ru-RU"/>
          </w:rPr>
          <w:t>2002 г</w:t>
        </w:r>
      </w:smartTag>
      <w:r w:rsidRPr="00DE3A08">
        <w:rPr>
          <w:lang w:val="ru-RU"/>
        </w:rPr>
        <w:t>. № 73-ФЗ «Об объектах культурного наследия (памятниках истории и культуры) народов Российской Федерации»;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6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27 декабря </w:t>
      </w:r>
      <w:smartTag w:uri="urn:schemas-microsoft-com:office:smarttags" w:element="metricconverter">
        <w:smartTagPr>
          <w:attr w:name="ProductID" w:val="2002 г"/>
        </w:smartTagPr>
        <w:r w:rsidRPr="00DE3A08">
          <w:rPr>
            <w:lang w:val="ru-RU"/>
          </w:rPr>
          <w:t>2002 г</w:t>
        </w:r>
      </w:smartTag>
      <w:r w:rsidRPr="00DE3A08">
        <w:rPr>
          <w:lang w:val="ru-RU"/>
        </w:rPr>
        <w:t>. № 184-ФЗ «О техническом регулировании»;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7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E3A08">
          <w:rPr>
            <w:lang w:val="ru-RU"/>
          </w:rPr>
          <w:t>2003 г</w:t>
        </w:r>
      </w:smartTag>
      <w:r w:rsidRPr="00DE3A08">
        <w:rPr>
          <w:lang w:val="ru-RU"/>
        </w:rPr>
        <w:t>. № 131-ФЗ «Об общих принципах организации местного самоуправления в Российской Федерации»;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8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DE3A08">
          <w:rPr>
            <w:lang w:val="ru-RU"/>
          </w:rPr>
          <w:t>2008 г</w:t>
        </w:r>
      </w:smartTag>
      <w:r w:rsidRPr="00DE3A08">
        <w:rPr>
          <w:lang w:val="ru-RU"/>
        </w:rPr>
        <w:t>. № 123-ФЗ «Технический регламент о требованиях пожарной безопасности»;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9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30 декабря </w:t>
      </w:r>
      <w:smartTag w:uri="urn:schemas-microsoft-com:office:smarttags" w:element="metricconverter">
        <w:smartTagPr>
          <w:attr w:name="ProductID" w:val="2009 г"/>
        </w:smartTagPr>
        <w:r w:rsidRPr="00DE3A08">
          <w:rPr>
            <w:lang w:val="ru-RU"/>
          </w:rPr>
          <w:t>2009 г</w:t>
        </w:r>
      </w:smartTag>
      <w:r w:rsidRPr="00DE3A08">
        <w:rPr>
          <w:lang w:val="ru-RU"/>
        </w:rPr>
        <w:t>. № 384-ФЗ «Технический регламент о безопасности зданий и сооружений».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Правовые акты Правительства РФ</w:t>
      </w:r>
    </w:p>
    <w:p w:rsidR="001926E8" w:rsidRPr="00DE3A08" w:rsidRDefault="00B50B4D" w:rsidP="001926E8">
      <w:pPr>
        <w:ind w:firstLine="426"/>
        <w:jc w:val="both"/>
        <w:rPr>
          <w:lang w:val="ru-RU"/>
        </w:rPr>
      </w:pPr>
      <w:hyperlink r:id="rId40" w:history="1">
        <w:r w:rsidR="001926E8" w:rsidRPr="00DE3A08">
          <w:rPr>
            <w:lang w:val="ru-RU"/>
          </w:rPr>
          <w:t>Распоряжение</w:t>
        </w:r>
      </w:hyperlink>
      <w:r w:rsidR="001926E8" w:rsidRPr="00DE3A08">
        <w:rPr>
          <w:lang w:val="ru-RU"/>
        </w:rPr>
        <w:t xml:space="preserve">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="001926E8" w:rsidRPr="00DE3A08">
          <w:rPr>
            <w:lang w:val="ru-RU"/>
          </w:rPr>
          <w:t>1996 г</w:t>
        </w:r>
      </w:smartTag>
      <w:r w:rsidR="001926E8" w:rsidRPr="00DE3A08">
        <w:rPr>
          <w:lang w:val="ru-RU"/>
        </w:rPr>
        <w:t>. № 1063-р «Социальные нормативы и нормы»;</w:t>
      </w:r>
    </w:p>
    <w:p w:rsidR="001926E8" w:rsidRPr="00DE3A08" w:rsidRDefault="00B50B4D" w:rsidP="001926E8">
      <w:pPr>
        <w:ind w:firstLine="426"/>
        <w:jc w:val="both"/>
        <w:rPr>
          <w:lang w:val="ru-RU"/>
        </w:rPr>
      </w:pPr>
      <w:hyperlink r:id="rId41" w:history="1">
        <w:r w:rsidR="001926E8" w:rsidRPr="00DE3A08">
          <w:rPr>
            <w:lang w:val="ru-RU"/>
          </w:rPr>
          <w:t>Постановление</w:t>
        </w:r>
      </w:hyperlink>
      <w:r w:rsidR="001926E8" w:rsidRPr="00DE3A08">
        <w:rPr>
          <w:lang w:val="ru-RU"/>
        </w:rPr>
        <w:t xml:space="preserve">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1926E8" w:rsidRPr="00DE3A08">
          <w:rPr>
            <w:lang w:val="ru-RU"/>
          </w:rPr>
          <w:t>2006 г</w:t>
        </w:r>
      </w:smartTag>
      <w:r w:rsidR="001926E8" w:rsidRPr="00DE3A08">
        <w:rPr>
          <w:lang w:val="ru-RU"/>
        </w:rPr>
        <w:t>. № 306 «Об утверждении Правил установления и определения нормативов потребления коммунальных услуг».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Своды правил по проектированию и строительству (СП)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11-106-97. «Порядок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118.13330.2012. «Общественные здания и сооружения. Актуализированная редакция СНиП 31-06-2009»;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124.13330.2012. «Тепловые сети. Актуализированная редакция СНиП 41-02-2003»;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131.13330.2012. «Строительная климатология. Актуализированная редакция СНиП 23-01-99*»;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30-102-99. «Планировка и застройка территорий малоэтажного жилищного строительства»;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31.13330.2012. «Водоснабжение. Наружные сети и сооружения. Актуализированная редакция СНиП 2.04.02-84*»;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31-102-99. «Требования доступности общественных зданий и сооружений для инвалидов и других маломобильных посетителей»;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32.13330.2012. «Канализация. Наружные сети и сооружения. Актуализированная редакция СНиП 2.04.03-85»;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34.13330.2012. «Автомобильные дороги. Актуализированная редакция СНиП 2.05.02-85*»;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35-101-2001. «Проектирование зданий и сооружений с учетом доступности для маломобильных групп населения. Общие положения»;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35-102-2001. «Жилая среда с планировочными элементами, доступными инвалидам»;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35-103-2001. «Общественные здания и сооружения, доступные маломобильным посетителям»;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35-105-2002. «Реконструкция городской застройки с учетом доступности для инвалидов и других маломобильных групп населения»;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35-106-2003. «Расчет и размещение учреждений социального обслуживания пожилых людей»;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42.13330.2011. «Градостроительство. Планировка и застройка городских и сельских поселений. Актуализированная редакция СНиП 2.07.01-89*»;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53.13330.2011. «Планировка и застройка территорий садоводческих (дачных) объединений граждан, здания и сооружения. Актуализированная редакция СНиП 30-02-97*»;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59.13330.2012. «Доступность зданий и сооружений для маломобильных групп населения. Актуализированная редакция СНиП 35-01-2001»;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78.13330.2012. «Автомобильные дороги. Актуализированная редакция СНиП 3.06.03-85».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Строительные нормы и правила (СНиП)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СНиП </w:t>
      </w:r>
      <w:r w:rsidRPr="00DB3671">
        <w:t>III</w:t>
      </w:r>
      <w:r w:rsidRPr="00DE3A08">
        <w:rPr>
          <w:lang w:val="ru-RU"/>
        </w:rPr>
        <w:t>-10-75. «Благоустройство территорий»;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СНиП 21-01-97*. «Пожарная безопасность зданий и сооружений»;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СНиП 2.08.01-89*. «Жилые здания»;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СНиП 11-04-2003. «Инструкция о порядке разработки, согласования, экспертизы и утверждения градостроительной документации»;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СНиП 3.05.04-85*. «Наружные сети и сооружения водоснабжения и канализации»;</w:t>
      </w:r>
    </w:p>
    <w:p w:rsidR="001926E8" w:rsidRPr="00DE3A08" w:rsidRDefault="00B50B4D" w:rsidP="001926E8">
      <w:pPr>
        <w:ind w:firstLine="426"/>
        <w:jc w:val="both"/>
        <w:rPr>
          <w:lang w:val="ru-RU"/>
        </w:rPr>
      </w:pPr>
      <w:hyperlink r:id="rId42" w:history="1">
        <w:r w:rsidR="001926E8" w:rsidRPr="00DE3A08">
          <w:rPr>
            <w:lang w:val="ru-RU"/>
          </w:rPr>
          <w:t>СНиП 2.06.15-85</w:t>
        </w:r>
      </w:hyperlink>
      <w:r w:rsidR="001926E8" w:rsidRPr="00DE3A08">
        <w:rPr>
          <w:lang w:val="ru-RU"/>
        </w:rPr>
        <w:t>. Инженерная защита территории от затопления и подтопления.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Ведомственные строительные нормы (ВСН)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ВСН 62-91*. «Проектирование среды жизнедеятельности с учетом потребностей инвалидов и маломобильных групп населения».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Санитарные правила и нормы (СанПиН)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42-128-4690-88. «Санитарные правила содержания территорий населенных мест»;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2.1.4.1110-02. «Зоны санитарной охраны источников водоснабжения и водопроводов питьевого назначения»;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2.1.4.1175-02. «Гигиенические требования к качеству воды нецентрализованного водоснабжения. Санитарная охрана источников»;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2.4.3.1186-03. «Санитарно-эпидемиологические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2.2.1/2.1.1.1200-03. «Санитарно-защитные зоны и санитарная классификация предприятий, сооружений и иных объектов»;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2.1.3.2630-10. «Санитарно-эпидемиологические требования к организациям, осуществляющим медицинскую деятельность»;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2.1.2.2645-10. «Санитарно-эпидемиологические требования к условиям проживания в жилых зданиях и помещениях»;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2.4.2.2821-10. «Санитарно-эпидемиологические требования к условиям и организации обучения в общеобразовательных учреждениях»;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2.1.2882-11. «Гигиенические требования к размещению, устройству и содержанию кладбищ, зданий и сооружений похоронного назначения»;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2.4.1.3049-13.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2.4.4.3172-14.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Нормы пожарной безопасности (НПБ)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НПБ 101-95. Нормы проектирования объектов пожарной охраны.</w:t>
      </w:r>
    </w:p>
    <w:p w:rsidR="001926E8" w:rsidRPr="00DE3A08" w:rsidRDefault="001926E8" w:rsidP="00CE5E01">
      <w:pPr>
        <w:ind w:firstLine="426"/>
        <w:jc w:val="both"/>
        <w:rPr>
          <w:lang w:val="ru-RU"/>
        </w:rPr>
      </w:pPr>
      <w:r w:rsidRPr="00DE3A08">
        <w:rPr>
          <w:lang w:val="ru-RU"/>
        </w:rPr>
        <w:t>Нормативные правовые акты Ханты-Мансийского автономного округа – Югры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Закон Ханты-Мансийского автономного округа – Югры от 07.07.2004 № 43-оз «Об административно-территориальном устройстве Ханты-Мансийского автономного округа - Югры и порядке его изменения»;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Закон 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Закон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Югры».</w:t>
      </w:r>
    </w:p>
    <w:p w:rsidR="00695916" w:rsidRDefault="00695916" w:rsidP="00E457D6">
      <w:pPr>
        <w:rPr>
          <w:b/>
          <w:lang w:val="ru-RU"/>
        </w:rPr>
      </w:pPr>
      <w:bookmarkStart w:id="45" w:name="_Toc401837424"/>
    </w:p>
    <w:p w:rsidR="001926E8" w:rsidRPr="00DE3A08" w:rsidRDefault="00DE3A08" w:rsidP="001926E8">
      <w:pPr>
        <w:ind w:firstLine="426"/>
        <w:jc w:val="center"/>
        <w:rPr>
          <w:b/>
          <w:lang w:val="ru-RU"/>
        </w:rPr>
      </w:pPr>
      <w:r>
        <w:rPr>
          <w:b/>
        </w:rPr>
        <w:t>III</w:t>
      </w:r>
      <w:r w:rsidR="001926E8" w:rsidRPr="00DE3A08">
        <w:rPr>
          <w:b/>
          <w:lang w:val="ru-RU"/>
        </w:rPr>
        <w:t xml:space="preserve">. Правила и область применения расчетных показателей, содержащихся </w:t>
      </w:r>
    </w:p>
    <w:p w:rsidR="001926E8" w:rsidRPr="00DE3A08" w:rsidRDefault="001926E8" w:rsidP="001926E8">
      <w:pPr>
        <w:ind w:firstLine="426"/>
        <w:jc w:val="center"/>
        <w:rPr>
          <w:b/>
          <w:lang w:val="ru-RU"/>
        </w:rPr>
      </w:pPr>
      <w:r w:rsidRPr="00DE3A08">
        <w:rPr>
          <w:b/>
          <w:lang w:val="ru-RU"/>
        </w:rPr>
        <w:t xml:space="preserve">в основной части нормативов градостроительного проектирования </w:t>
      </w:r>
    </w:p>
    <w:bookmarkEnd w:id="45"/>
    <w:p w:rsidR="001926E8" w:rsidRPr="00DE3A08" w:rsidRDefault="00695916" w:rsidP="001926E8">
      <w:pPr>
        <w:ind w:firstLine="426"/>
        <w:jc w:val="center"/>
        <w:rPr>
          <w:b/>
          <w:lang w:val="ru-RU"/>
        </w:rPr>
      </w:pPr>
      <w:r>
        <w:rPr>
          <w:b/>
          <w:lang w:val="ru-RU"/>
        </w:rPr>
        <w:t>сельско</w:t>
      </w:r>
      <w:r w:rsidR="00E457D6">
        <w:rPr>
          <w:b/>
          <w:lang w:val="ru-RU"/>
        </w:rPr>
        <w:t>го</w:t>
      </w:r>
      <w:r w:rsidR="00DE3A08">
        <w:rPr>
          <w:b/>
          <w:lang w:val="ru-RU"/>
        </w:rPr>
        <w:t xml:space="preserve"> поселения </w:t>
      </w:r>
      <w:r>
        <w:rPr>
          <w:b/>
          <w:lang w:val="ru-RU"/>
        </w:rPr>
        <w:t>Малый Атлым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46" w:name="_Toc401816596"/>
      <w:bookmarkStart w:id="47" w:name="_Toc401837425"/>
      <w:r w:rsidRPr="00DE3A08">
        <w:rPr>
          <w:lang w:val="ru-RU"/>
        </w:rPr>
        <w:t xml:space="preserve">1. Область применения нормативов градостроительного проектирования </w:t>
      </w:r>
      <w:r w:rsidR="00695916">
        <w:rPr>
          <w:lang w:val="ru-RU"/>
        </w:rPr>
        <w:t>сельского</w:t>
      </w:r>
      <w:r w:rsidR="003569A3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 xml:space="preserve">, включая сведения о видах градостроительной и иной деятельности, осуществляемых с применением нормативов градостроительного проектирования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bookmarkEnd w:id="46"/>
      <w:bookmarkEnd w:id="47"/>
      <w:r w:rsidR="00695916">
        <w:rPr>
          <w:lang w:val="ru-RU"/>
        </w:rPr>
        <w:t>Малый Атлым</w:t>
      </w:r>
      <w:r w:rsidR="003569A3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Нормативы градостроительного проектирования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 xml:space="preserve"> подлежат применению при: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подготовке проекта генерального </w:t>
      </w:r>
      <w:r w:rsidR="003569A3">
        <w:rPr>
          <w:lang w:val="ru-RU"/>
        </w:rPr>
        <w:t xml:space="preserve">плана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>, проекта внесения в него изменений;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подготовке документации по планировке территории, в том числе проектов планировки территории, проектов межевания территории, градостроительных планов земельных участков;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подготовке проекта правил землепользования и застройки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>, проекта внесения в них изменений;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согласовании проекта генерального плана </w:t>
      </w:r>
      <w:r w:rsidR="00695916">
        <w:rPr>
          <w:lang w:val="ru-RU"/>
        </w:rPr>
        <w:t xml:space="preserve">сельского </w:t>
      </w:r>
      <w:r w:rsidRPr="00DE3A08">
        <w:rPr>
          <w:lang w:val="ru-RU"/>
        </w:rPr>
        <w:t xml:space="preserve">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>, проекта внесения в него изменений с уполномоченным Правительством Российской Федерации федеральным органом исполнительной власти, с высшим исполнительным органом государственной власти Ханты-Мансийского автономного округа - Югры и с органами местного самоуправления в случаях, предусмотренных действующим федеральным законодательством;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проверке документов территориального планирования, градостроительного зонирования, документации по планировке территории на соответствие нормативам градостроительного проектирования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приняти</w:t>
      </w:r>
      <w:r w:rsidR="00695916">
        <w:rPr>
          <w:lang w:val="ru-RU"/>
        </w:rPr>
        <w:t>я</w:t>
      </w:r>
      <w:r w:rsidRPr="00DE3A08">
        <w:rPr>
          <w:lang w:val="ru-RU"/>
        </w:rPr>
        <w:t xml:space="preserve"> органом местного самоуправления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 xml:space="preserve"> по инициативе органа государственной власти Ханты-Мансийского автономного округа - Югры, органа местного самоуправления, физических или юридических лиц решения о развитии застроенной территории;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заключении органом местного самоуправления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 xml:space="preserve"> договора о развитии застроенной территории с победителем открытого аукциона на право заключить такой договор или иным лицом в случаях, установленных действующим федеральным законодательством;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подготовке планов и программ комплексного социально-экономического развития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приняти</w:t>
      </w:r>
      <w:r w:rsidR="00695916">
        <w:rPr>
          <w:lang w:val="ru-RU"/>
        </w:rPr>
        <w:t>я</w:t>
      </w:r>
      <w:r w:rsidRPr="00DE3A08">
        <w:rPr>
          <w:lang w:val="ru-RU"/>
        </w:rPr>
        <w:t xml:space="preserve"> решений органами местного самоуправления, должностными лицами, осуществляющими контроль за осуществлением градостроительной, строительной деятельности на территории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 xml:space="preserve"> физическими и юридическими лицами;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осуществлении контроля исполнительными органами исполнительной власти Ханты-Мансийского автономного округа - Югры контроля за соблюдением органами местного самоуправления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 xml:space="preserve"> законодательства о градостроительной деятельности.</w:t>
      </w:r>
    </w:p>
    <w:p w:rsidR="001926E8" w:rsidRPr="00DE3A08" w:rsidRDefault="001926E8" w:rsidP="00E457D6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Указанная область применения нормативов градостроительного проектирования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 xml:space="preserve"> обеспечивает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территорий, а также создает условия для устойчивого сбалансированного развития территории </w:t>
      </w:r>
      <w:r w:rsidR="00DD4E5D">
        <w:rPr>
          <w:lang w:val="ru-RU"/>
        </w:rPr>
        <w:t>сельское</w:t>
      </w:r>
      <w:r w:rsidRPr="00DE3A08">
        <w:rPr>
          <w:lang w:val="ru-RU"/>
        </w:rPr>
        <w:t xml:space="preserve"> поселения </w:t>
      </w:r>
      <w:r w:rsidR="00DD4E5D">
        <w:rPr>
          <w:lang w:val="ru-RU"/>
        </w:rPr>
        <w:t>Малый Атлым</w:t>
      </w:r>
      <w:r w:rsidRPr="00DE3A08">
        <w:rPr>
          <w:lang w:val="ru-RU"/>
        </w:rPr>
        <w:t>, защиты прав и законных интересов физических и юридических лиц.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48" w:name="_Toc401816597"/>
      <w:bookmarkStart w:id="49" w:name="_Toc401837426"/>
      <w:r w:rsidRPr="00DE3A08">
        <w:rPr>
          <w:lang w:val="ru-RU"/>
        </w:rPr>
        <w:t xml:space="preserve">2. Правила применения нормативов градостроительного проектирования </w:t>
      </w:r>
      <w:r w:rsidR="00695916">
        <w:rPr>
          <w:lang w:val="ru-RU"/>
        </w:rPr>
        <w:t xml:space="preserve">сельского </w:t>
      </w:r>
      <w:r w:rsidRPr="00DE3A08">
        <w:rPr>
          <w:lang w:val="ru-RU"/>
        </w:rPr>
        <w:t xml:space="preserve">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>, включая состав нормируемых показателей, применяемых при разработке градостроительной документации</w:t>
      </w:r>
      <w:bookmarkEnd w:id="48"/>
      <w:bookmarkEnd w:id="49"/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Нормативы градостроительного проектирования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 xml:space="preserve"> обязательны для применения всеми субъектами градостроительных отношений, в том числе физическими и юридическими лицами, осуществляющими свою деятельность на территории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>, независимо от их организационно-правовой формы.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Расчетные показатели минимально допустимого уровня обеспеченности объектами местного значения поселения населения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 xml:space="preserve">, установленные местными нормативами градостроительного проектирования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>, не могут быть ниже предельных значений расчетных показателей минимально допустимого уровня обеспеченности объектами местного значения поселения, установленных нормативами градостроительного проектирования Ханты-Мансийского автономного округа - Югры.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случае внесения изменений в нормативы градостроительного проектирования Ханты-Мансийского автономного округа - Югры, предельные значения расчетных показателей минимально допустимого уровня обеспеченности объектами местного значения поселения станут выше расчетных показателей минимально допустимого уровня обеспеченности объектами местного значения поселения, установленных нормативами градостроительного проектирования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 xml:space="preserve">, то применяются расчетные показатели нормативов </w:t>
      </w:r>
      <w:r w:rsidRPr="00DE3A08">
        <w:rPr>
          <w:lang w:val="ru-RU"/>
        </w:rPr>
        <w:lastRenderedPageBreak/>
        <w:t>градостроительного проектирования Ханты-Мансийского автономного округа - Югры, а также показатели нормативных правовых актов Российской Федерации.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Расчетные показатели максимально допустимого уровня территориальной доступности объектов местного значения поселения для населения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 xml:space="preserve">, установленные нормативами градостроительного проектирования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 xml:space="preserve">,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для населения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>, установленных нормативами градостроительного проектирования Ханты-Мансийского автономного округа - Югры.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случае внесения изменений в нормативы градостроительного проектирования Ханты-Мансийского автономного округа - Югры, предельные значения расчетных показателей максимально допустимого уровня территориальной доступности объектов местного значения поселения для населения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 xml:space="preserve">, станут ниже расчетных показателей максимально допустимого уровня территориальной доступности объектов местного значения поселения для населения </w:t>
      </w:r>
      <w:r w:rsidR="00695916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695916">
        <w:rPr>
          <w:lang w:val="ru-RU"/>
        </w:rPr>
        <w:t>Малый Атлым</w:t>
      </w:r>
      <w:r w:rsidRPr="00DE3A08">
        <w:rPr>
          <w:lang w:val="ru-RU"/>
        </w:rPr>
        <w:t xml:space="preserve">, установленных нормативами градостроительного проектирования </w:t>
      </w:r>
      <w:r w:rsidR="00DD4E5D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DD4E5D">
        <w:rPr>
          <w:lang w:val="ru-RU"/>
        </w:rPr>
        <w:t>Малый Атлым</w:t>
      </w:r>
      <w:r w:rsidRPr="00DE3A08">
        <w:rPr>
          <w:lang w:val="ru-RU"/>
        </w:rPr>
        <w:t>, то применяются расчетные показатели нормативов градостроительного проектирования Ханты-Мансийского автономного округа - Югры, а также показатели нормативных правовых актов Российской Федерации.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отношении разрабатываемой градостроительной документации </w:t>
      </w:r>
      <w:r w:rsidR="00DD4E5D">
        <w:rPr>
          <w:lang w:val="ru-RU"/>
        </w:rPr>
        <w:t>сельского</w:t>
      </w:r>
      <w:r w:rsidRPr="00DE3A08">
        <w:rPr>
          <w:lang w:val="ru-RU"/>
        </w:rPr>
        <w:t xml:space="preserve"> поселения </w:t>
      </w:r>
      <w:r w:rsidR="00DD4E5D">
        <w:rPr>
          <w:lang w:val="ru-RU"/>
        </w:rPr>
        <w:t>Малый Атлым</w:t>
      </w:r>
      <w:r w:rsidRPr="00DE3A08">
        <w:rPr>
          <w:lang w:val="ru-RU"/>
        </w:rPr>
        <w:t xml:space="preserve"> применяются следующие расчетные (нормируемые) показатели.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Состав расчетных (нормируемых) показателей минимально допустимого уровня обеспеченности объектами местного значения поселения, применяемых при разработке градостроительной документации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4398"/>
        <w:gridCol w:w="1957"/>
        <w:gridCol w:w="789"/>
        <w:gridCol w:w="799"/>
        <w:gridCol w:w="844"/>
      </w:tblGrid>
      <w:tr w:rsidR="001926E8" w:rsidRPr="00DB3671" w:rsidTr="00E457D6">
        <w:trPr>
          <w:tblHeader/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№</w:t>
            </w:r>
          </w:p>
          <w:p w:rsidR="001926E8" w:rsidRPr="00DB3671" w:rsidRDefault="001926E8" w:rsidP="000832DA">
            <w:pPr>
              <w:jc w:val="center"/>
            </w:pPr>
            <w:r w:rsidRPr="00DB3671">
              <w:t>п/п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Наименование расчетного показателя</w:t>
            </w:r>
          </w:p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объекта местного значения поселения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Единица измерения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  <w:p w:rsidR="001926E8" w:rsidRPr="00DB3671" w:rsidRDefault="001926E8" w:rsidP="000832DA">
            <w:pPr>
              <w:jc w:val="center"/>
            </w:pPr>
            <w:r w:rsidRPr="00DB3671">
              <w:t>ГП</w:t>
            </w:r>
          </w:p>
          <w:p w:rsidR="001926E8" w:rsidRPr="00DB3671" w:rsidRDefault="001926E8" w:rsidP="000832DA">
            <w:pPr>
              <w:jc w:val="center"/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ДПТ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  <w:p w:rsidR="001926E8" w:rsidRPr="00DB3671" w:rsidRDefault="001926E8" w:rsidP="000832DA">
            <w:pPr>
              <w:jc w:val="center"/>
            </w:pPr>
            <w:r w:rsidRPr="00DB3671">
              <w:t>ПЗЗ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</w:t>
            </w:r>
          </w:p>
        </w:tc>
        <w:tc>
          <w:tcPr>
            <w:tcW w:w="8787" w:type="dxa"/>
            <w:gridSpan w:val="5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В области жилищного строительства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1.1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Уровень средней жилищной обеспеченности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кв. м общей площади жилых помещений/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1.2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Площадь территории для предварительного определения общих размеров жилых зон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га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1.3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Площадь земельных участков, предоставляемых гражданам в собственность для размещения объектов жилищного строительства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1.4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Площадь земельных участков, выделяемых около жилых домов на индивидуальный дом или квартиру, кв. м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кв. 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1.5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Плотность населения на территории жилой застройки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человек/га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1.6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Плотность жилой застройки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коэффициент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1.7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Площадь площадок общего пользования различного функционального назначения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кв. м /человек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1.8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Нормативы</w:t>
            </w:r>
            <w:r w:rsidRPr="00DB3671">
              <w:t> </w:t>
            </w:r>
            <w:r w:rsidRPr="00DE3A08">
              <w:rPr>
                <w:lang w:val="ru-RU"/>
              </w:rPr>
              <w:t>расстояний между зданиями, строениями и сооружениями различных типов при различных планировочных условиях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BB5A2C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lastRenderedPageBreak/>
              <w:t>2</w:t>
            </w:r>
          </w:p>
        </w:tc>
        <w:tc>
          <w:tcPr>
            <w:tcW w:w="8787" w:type="dxa"/>
            <w:gridSpan w:val="5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В области культуры и досуга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2.1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Уровень обеспеченности музеями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объект/25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E457D6" w:rsidRDefault="00E457D6" w:rsidP="000832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2.2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Размер земельного участка музеев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га/объект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2.3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Уровень обеспеченности общедоступными библиотеками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2.4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общедоступных библиотек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га/объект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BB5A2C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</w:t>
            </w:r>
          </w:p>
        </w:tc>
        <w:tc>
          <w:tcPr>
            <w:tcW w:w="8787" w:type="dxa"/>
            <w:gridSpan w:val="5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В области электро-, тепло-, газо- и водоснабжения населения, водоотведения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3.1</w:t>
            </w:r>
          </w:p>
        </w:tc>
        <w:tc>
          <w:tcPr>
            <w:tcW w:w="8787" w:type="dxa"/>
            <w:gridSpan w:val="5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Водоснабжение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3.1.1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Уровень обеспеченности централизованной системой водоснабжения</w:t>
            </w:r>
          </w:p>
        </w:tc>
        <w:tc>
          <w:tcPr>
            <w:tcW w:w="195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3.1.2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для размещения станций очистки воды в зависимости от их производительности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3.1.3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Показатель удельного водопотребления</w:t>
            </w:r>
          </w:p>
        </w:tc>
        <w:tc>
          <w:tcPr>
            <w:tcW w:w="1957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м3/мес (л/сут) на 1 чел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3.2</w:t>
            </w:r>
          </w:p>
        </w:tc>
        <w:tc>
          <w:tcPr>
            <w:tcW w:w="8787" w:type="dxa"/>
            <w:gridSpan w:val="5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Водоотведение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3.2.1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Уровень обеспеченности централизованной системой водоотведения для общественно-деловой и многоэтажной жилой застройки</w:t>
            </w:r>
          </w:p>
        </w:tc>
        <w:tc>
          <w:tcPr>
            <w:tcW w:w="195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3.2.2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Уровень обеспеченности системой водоотведения для индивидуальной застройки</w:t>
            </w:r>
          </w:p>
        </w:tc>
        <w:tc>
          <w:tcPr>
            <w:tcW w:w="195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3.2.3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для канализационных очистных сооружений в зависимости от их производительности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3.2.4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Показатель удельного водоотведения</w:t>
            </w:r>
          </w:p>
        </w:tc>
        <w:tc>
          <w:tcPr>
            <w:tcW w:w="1957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м3/мес (л/сут) на 1 чел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3.3</w:t>
            </w:r>
          </w:p>
        </w:tc>
        <w:tc>
          <w:tcPr>
            <w:tcW w:w="8787" w:type="dxa"/>
            <w:gridSpan w:val="5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Теплоснабжение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3.3.1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Уровень обеспеченности централизованным теплоснабжением в пределах радиусов эффективного теплоснабжения источников тепла</w:t>
            </w:r>
          </w:p>
        </w:tc>
        <w:tc>
          <w:tcPr>
            <w:tcW w:w="195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3.3.2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для отдельно стоящих котельных в зависимости от теплопроизводительности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3.3.3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Удельные расходы тепла на отопление жилых, общественных и административных зданий</w:t>
            </w:r>
          </w:p>
        </w:tc>
        <w:tc>
          <w:tcPr>
            <w:tcW w:w="195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ккал/ч/м2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3.4</w:t>
            </w:r>
          </w:p>
        </w:tc>
        <w:tc>
          <w:tcPr>
            <w:tcW w:w="8787" w:type="dxa"/>
            <w:gridSpan w:val="5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Газоснабжение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3.4.1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Уровень обеспеченности централизованной системой газоснабжения вне зон действия источников централизованного теплоснабжения</w:t>
            </w:r>
          </w:p>
        </w:tc>
        <w:tc>
          <w:tcPr>
            <w:tcW w:w="195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3.4.2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для размещения пунктов редуцирования газа</w:t>
            </w:r>
          </w:p>
        </w:tc>
        <w:tc>
          <w:tcPr>
            <w:tcW w:w="195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кв. 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3.4.3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Удельные расходы природного и сжиженного газа для различных коммунальных нужд</w:t>
            </w:r>
          </w:p>
        </w:tc>
        <w:tc>
          <w:tcPr>
            <w:tcW w:w="1957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3.5</w:t>
            </w:r>
          </w:p>
        </w:tc>
        <w:tc>
          <w:tcPr>
            <w:tcW w:w="8787" w:type="dxa"/>
            <w:gridSpan w:val="5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Электроснабжение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3.5.1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Уровень обеспеченности централизованной системой электроснабжения</w:t>
            </w:r>
          </w:p>
        </w:tc>
        <w:tc>
          <w:tcPr>
            <w:tcW w:w="195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3.5.2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участка, отводимого для подстанций и переключательных пунктов</w:t>
            </w:r>
          </w:p>
          <w:p w:rsidR="001926E8" w:rsidRPr="00DB3671" w:rsidRDefault="001926E8" w:rsidP="000832DA">
            <w:pPr>
              <w:jc w:val="center"/>
            </w:pPr>
            <w:r w:rsidRPr="00DB3671">
              <w:t>напряжением</w:t>
            </w:r>
          </w:p>
        </w:tc>
        <w:tc>
          <w:tcPr>
            <w:tcW w:w="195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кв. 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3.5.3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Укрупненный показатель электропотребления</w:t>
            </w:r>
          </w:p>
        </w:tc>
        <w:tc>
          <w:tcPr>
            <w:tcW w:w="1957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кВт.ч/ чел. в год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3.5.4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Годовое число часов использования максимума электрической нагрузки</w:t>
            </w:r>
          </w:p>
        </w:tc>
        <w:tc>
          <w:tcPr>
            <w:tcW w:w="195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час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BB5A2C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</w:t>
            </w:r>
          </w:p>
        </w:tc>
        <w:tc>
          <w:tcPr>
            <w:tcW w:w="8787" w:type="dxa"/>
            <w:gridSpan w:val="5"/>
            <w:shd w:val="clear" w:color="auto" w:fill="auto"/>
            <w:vAlign w:val="center"/>
          </w:tcPr>
          <w:p w:rsidR="001926E8" w:rsidRPr="00DE3A08" w:rsidRDefault="001926E8" w:rsidP="00DD4E5D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В области автомобильных доро</w:t>
            </w:r>
            <w:r w:rsidR="00236509">
              <w:rPr>
                <w:lang w:val="ru-RU"/>
              </w:rPr>
              <w:t>г местного значения в границах</w:t>
            </w:r>
            <w:r w:rsidRPr="00DE3A08">
              <w:rPr>
                <w:lang w:val="ru-RU"/>
              </w:rPr>
              <w:t xml:space="preserve"> </w:t>
            </w:r>
            <w:r w:rsidR="00DD4E5D">
              <w:rPr>
                <w:lang w:val="ru-RU"/>
              </w:rPr>
              <w:t>сельского</w:t>
            </w:r>
            <w:r w:rsidRPr="00DE3A08">
              <w:rPr>
                <w:lang w:val="ru-RU"/>
              </w:rPr>
              <w:t xml:space="preserve"> поселения </w:t>
            </w:r>
            <w:r w:rsidR="00DD4E5D">
              <w:rPr>
                <w:lang w:val="ru-RU"/>
              </w:rPr>
              <w:t>Малый Атлым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6.1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Параметры автомобильных дорог в зависимости от категории и основного назначения дорог и улиц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-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6.2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Обеспечение безопасности дорожного движения – организация пешеходных переходов в разных уровнях с проезжей частью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-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6.3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Плотность сети линий наземного общественного пассажирского транспорта на застроенных территориях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км/кв. км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6.4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Расстояние между остановочными пунктами общественного пассажирского транспорта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6.5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Расположение отстойно-разворотных площадок маршрутной сети общественного пассажирского транспорта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-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6.6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Площадь отстойно-разворотной площадки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м²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6.7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под автобусные парки (гаражи)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BB5A2C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E457D6" w:rsidP="00E457D6">
            <w:r>
              <w:rPr>
                <w:lang w:val="ru-RU"/>
              </w:rPr>
              <w:t>7</w:t>
            </w:r>
          </w:p>
        </w:tc>
        <w:tc>
          <w:tcPr>
            <w:tcW w:w="8787" w:type="dxa"/>
            <w:gridSpan w:val="5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highlight w:val="yellow"/>
                <w:lang w:val="ru-RU"/>
              </w:rPr>
            </w:pPr>
            <w:r w:rsidRPr="00DE3A08">
              <w:rPr>
                <w:lang w:val="ru-RU"/>
              </w:rPr>
              <w:t>В области размещения объектов промышленного и коммунально-складского назначения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E457D6" w:rsidP="000832DA">
            <w:pPr>
              <w:jc w:val="center"/>
            </w:pPr>
            <w:r>
              <w:rPr>
                <w:lang w:val="ru-RU"/>
              </w:rPr>
              <w:t>7</w:t>
            </w:r>
            <w:r w:rsidR="001926E8" w:rsidRPr="00DB3671">
              <w:t>.1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склада, предназначенного для обслуживания населенных пунктов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кв. м /человек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E457D6" w:rsidP="000832DA">
            <w:pPr>
              <w:jc w:val="center"/>
            </w:pPr>
            <w:r>
              <w:rPr>
                <w:lang w:val="ru-RU"/>
              </w:rPr>
              <w:t>7</w:t>
            </w:r>
            <w:r w:rsidR="001926E8" w:rsidRPr="00DB3671">
              <w:t>.2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Площадь общетоварного склада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кв. м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E457D6" w:rsidP="000832DA">
            <w:pPr>
              <w:jc w:val="center"/>
            </w:pPr>
            <w:r>
              <w:rPr>
                <w:lang w:val="ru-RU"/>
              </w:rPr>
              <w:t>7</w:t>
            </w:r>
            <w:r w:rsidR="001926E8" w:rsidRPr="00DB3671">
              <w:t>.3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общетоварного склада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кв. м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E457D6" w:rsidP="000832DA">
            <w:pPr>
              <w:jc w:val="center"/>
            </w:pPr>
            <w:r>
              <w:rPr>
                <w:lang w:val="ru-RU"/>
              </w:rPr>
              <w:t>7</w:t>
            </w:r>
            <w:r w:rsidR="001926E8" w:rsidRPr="00DB3671">
              <w:t>.4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Вместимость специализированного склада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тонн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E457D6" w:rsidP="000832DA">
            <w:pPr>
              <w:jc w:val="center"/>
            </w:pPr>
            <w:r>
              <w:rPr>
                <w:lang w:val="ru-RU"/>
              </w:rPr>
              <w:t>7</w:t>
            </w:r>
            <w:r w:rsidR="001926E8" w:rsidRPr="00DB3671">
              <w:t>.5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специализированного склада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кв. м/тыс.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E457D6" w:rsidP="000832DA">
            <w:pPr>
              <w:jc w:val="center"/>
            </w:pPr>
            <w:r>
              <w:rPr>
                <w:lang w:val="ru-RU"/>
              </w:rPr>
              <w:t>7</w:t>
            </w:r>
            <w:r w:rsidR="001926E8" w:rsidRPr="00DB3671">
              <w:t>.6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Площадь для складов строительных материалов (потребительские) и твердого топлива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кв. м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E457D6" w:rsidP="000832DA">
            <w:pPr>
              <w:jc w:val="center"/>
            </w:pPr>
            <w:r>
              <w:rPr>
                <w:lang w:val="ru-RU"/>
              </w:rPr>
              <w:t>7</w:t>
            </w:r>
            <w:r w:rsidR="001926E8" w:rsidRPr="00DB3671">
              <w:t>.7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для складов строительных материалов (потребительские) и твердого топлива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кв. м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BB5A2C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E457D6" w:rsidRDefault="00E457D6" w:rsidP="000832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787" w:type="dxa"/>
            <w:gridSpan w:val="5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В области размещения объектов сельскохозяйственного назначения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E457D6" w:rsidP="000832DA">
            <w:pPr>
              <w:jc w:val="center"/>
            </w:pPr>
            <w:r>
              <w:rPr>
                <w:lang w:val="ru-RU"/>
              </w:rPr>
              <w:t>8</w:t>
            </w:r>
            <w:r w:rsidR="001926E8" w:rsidRPr="00DB3671">
              <w:t>.1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Площадь территорий сельскохозяйственного использования и размеры земельных участков, предназначенных для размещения объектов сельскохозяйственного назначения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E457D6" w:rsidP="000832DA">
            <w:pPr>
              <w:jc w:val="center"/>
            </w:pPr>
            <w:r>
              <w:rPr>
                <w:lang w:val="ru-RU"/>
              </w:rPr>
              <w:t>8</w:t>
            </w:r>
            <w:r w:rsidR="001926E8" w:rsidRPr="00DB3671">
              <w:t>.2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Минимальная плотность застройки площадок объектов сельскохозяйственного назначения</w:t>
            </w:r>
          </w:p>
        </w:tc>
        <w:tc>
          <w:tcPr>
            <w:tcW w:w="195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E457D6" w:rsidRDefault="00E457D6" w:rsidP="000832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787" w:type="dxa"/>
            <w:gridSpan w:val="5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В области рекреации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E457D6" w:rsidP="000832DA">
            <w:pPr>
              <w:jc w:val="center"/>
            </w:pPr>
            <w:r>
              <w:rPr>
                <w:lang w:val="ru-RU"/>
              </w:rPr>
              <w:t>9</w:t>
            </w:r>
            <w:r w:rsidR="001926E8" w:rsidRPr="00DB3671">
              <w:t>.1</w:t>
            </w:r>
          </w:p>
        </w:tc>
        <w:tc>
          <w:tcPr>
            <w:tcW w:w="4398" w:type="dxa"/>
            <w:shd w:val="clear" w:color="auto" w:fill="auto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Уровень обеспеченности озеленения общего пользования</w:t>
            </w:r>
          </w:p>
        </w:tc>
        <w:tc>
          <w:tcPr>
            <w:tcW w:w="195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м² на 1 человека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E457D6" w:rsidP="000832DA">
            <w:pPr>
              <w:jc w:val="center"/>
            </w:pPr>
            <w:r>
              <w:rPr>
                <w:lang w:val="ru-RU"/>
              </w:rPr>
              <w:t>9</w:t>
            </w:r>
            <w:r w:rsidR="001926E8" w:rsidRPr="00DB3671">
              <w:t>.2</w:t>
            </w:r>
          </w:p>
        </w:tc>
        <w:tc>
          <w:tcPr>
            <w:tcW w:w="4398" w:type="dxa"/>
            <w:shd w:val="clear" w:color="auto" w:fill="auto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Размер земельного участка объектов озеленения</w:t>
            </w:r>
          </w:p>
        </w:tc>
        <w:tc>
          <w:tcPr>
            <w:tcW w:w="195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E457D6" w:rsidP="000832DA">
            <w:pPr>
              <w:jc w:val="center"/>
            </w:pPr>
            <w:r>
              <w:rPr>
                <w:lang w:val="ru-RU"/>
              </w:rPr>
              <w:t>9</w:t>
            </w:r>
            <w:r w:rsidR="001926E8" w:rsidRPr="00DB3671">
              <w:t>.3</w:t>
            </w:r>
          </w:p>
        </w:tc>
        <w:tc>
          <w:tcPr>
            <w:tcW w:w="4398" w:type="dxa"/>
            <w:shd w:val="clear" w:color="auto" w:fill="auto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Площадь озеленения территорий объектов рекреационного назначения</w:t>
            </w:r>
          </w:p>
        </w:tc>
        <w:tc>
          <w:tcPr>
            <w:tcW w:w="195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E457D6" w:rsidRDefault="001926E8" w:rsidP="00E457D6">
            <w:pPr>
              <w:jc w:val="center"/>
              <w:rPr>
                <w:lang w:val="ru-RU"/>
              </w:rPr>
            </w:pPr>
            <w:r w:rsidRPr="00DB3671">
              <w:t>1</w:t>
            </w:r>
            <w:r w:rsidR="00E457D6">
              <w:rPr>
                <w:lang w:val="ru-RU"/>
              </w:rPr>
              <w:t>0</w:t>
            </w:r>
          </w:p>
        </w:tc>
        <w:tc>
          <w:tcPr>
            <w:tcW w:w="8787" w:type="dxa"/>
            <w:gridSpan w:val="5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В области мест захоронения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E457D6">
            <w:pPr>
              <w:jc w:val="center"/>
            </w:pPr>
            <w:r w:rsidRPr="00DB3671">
              <w:t>1</w:t>
            </w:r>
            <w:r w:rsidR="00E457D6">
              <w:rPr>
                <w:lang w:val="ru-RU"/>
              </w:rPr>
              <w:t>0</w:t>
            </w:r>
            <w:r w:rsidRPr="00DB3671">
              <w:t>.1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Размер земельного участка для кладбища традиционного захоронения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га /1 тыс.чел.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E457D6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E457D6">
            <w:pPr>
              <w:jc w:val="center"/>
            </w:pPr>
            <w:r w:rsidRPr="00DB3671">
              <w:t>1</w:t>
            </w:r>
            <w:r w:rsidR="00E457D6">
              <w:rPr>
                <w:lang w:val="ru-RU"/>
              </w:rPr>
              <w:t>0</w:t>
            </w:r>
            <w:r w:rsidRPr="00DB3671">
              <w:t>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Минимальные расстояния от мест захоронения до зданий и сооружений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Состав расчетных (нормируемых) показателей максимально допустимого уровня территориальной доступности объектов местного значения поселения, применяемых при подготовке градостроительной документации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4481"/>
        <w:gridCol w:w="1749"/>
        <w:gridCol w:w="801"/>
        <w:gridCol w:w="791"/>
        <w:gridCol w:w="732"/>
      </w:tblGrid>
      <w:tr w:rsidR="001926E8" w:rsidRPr="00DB3671" w:rsidTr="00DE3A08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№</w:t>
            </w:r>
          </w:p>
          <w:p w:rsidR="001926E8" w:rsidRPr="00DB3671" w:rsidRDefault="001926E8" w:rsidP="000832DA">
            <w:pPr>
              <w:jc w:val="center"/>
            </w:pPr>
            <w:r w:rsidRPr="00DB3671">
              <w:t>п/п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Наименование расчетного показателя</w:t>
            </w:r>
          </w:p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объекта местного значения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Единица измерения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  <w:p w:rsidR="001926E8" w:rsidRPr="00DB3671" w:rsidRDefault="001926E8" w:rsidP="000832DA">
            <w:pPr>
              <w:jc w:val="center"/>
            </w:pPr>
            <w:r w:rsidRPr="00DB3671">
              <w:t>ГП</w:t>
            </w:r>
          </w:p>
          <w:p w:rsidR="001926E8" w:rsidRPr="00DB3671" w:rsidRDefault="001926E8" w:rsidP="000832DA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ДПТ</w:t>
            </w:r>
          </w:p>
        </w:tc>
        <w:tc>
          <w:tcPr>
            <w:tcW w:w="732" w:type="dxa"/>
          </w:tcPr>
          <w:p w:rsidR="001926E8" w:rsidRPr="00DB3671" w:rsidRDefault="001926E8" w:rsidP="000832DA">
            <w:pPr>
              <w:jc w:val="center"/>
            </w:pPr>
          </w:p>
          <w:p w:rsidR="001926E8" w:rsidRPr="00DB3671" w:rsidRDefault="001926E8" w:rsidP="000832DA">
            <w:pPr>
              <w:jc w:val="center"/>
            </w:pPr>
            <w:r w:rsidRPr="00DB3671">
              <w:t>ПЗЗ</w:t>
            </w:r>
          </w:p>
        </w:tc>
      </w:tr>
      <w:tr w:rsidR="001926E8" w:rsidRPr="00BB5A2C" w:rsidTr="00DE3A08">
        <w:trPr>
          <w:jc w:val="center"/>
        </w:trPr>
        <w:tc>
          <w:tcPr>
            <w:tcW w:w="101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</w:t>
            </w:r>
          </w:p>
        </w:tc>
        <w:tc>
          <w:tcPr>
            <w:tcW w:w="8554" w:type="dxa"/>
            <w:gridSpan w:val="5"/>
            <w:shd w:val="clear" w:color="auto" w:fill="auto"/>
            <w:vAlign w:val="center"/>
          </w:tcPr>
          <w:p w:rsidR="001926E8" w:rsidRPr="001926E8" w:rsidRDefault="001926E8" w:rsidP="00DD4E5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 xml:space="preserve">В области автомобильных дорог местного значения в границах </w:t>
            </w:r>
            <w:r w:rsidR="00DD4E5D">
              <w:rPr>
                <w:lang w:val="ru-RU"/>
              </w:rPr>
              <w:t>сельского</w:t>
            </w:r>
            <w:r w:rsidRPr="001926E8">
              <w:rPr>
                <w:lang w:val="ru-RU"/>
              </w:rPr>
              <w:t xml:space="preserve"> поселения </w:t>
            </w:r>
            <w:r w:rsidR="00DD4E5D">
              <w:rPr>
                <w:lang w:val="ru-RU"/>
              </w:rPr>
              <w:t>Малый Атлым</w:t>
            </w:r>
            <w:r w:rsidRPr="001926E8">
              <w:rPr>
                <w:lang w:val="ru-RU"/>
              </w:rPr>
              <w:t xml:space="preserve"> и системы общественного пассажирского транспорта</w:t>
            </w:r>
          </w:p>
        </w:tc>
      </w:tr>
      <w:tr w:rsidR="001926E8" w:rsidRPr="00DB3671" w:rsidTr="00DE3A08">
        <w:trPr>
          <w:jc w:val="center"/>
        </w:trPr>
        <w:tc>
          <w:tcPr>
            <w:tcW w:w="101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1.1</w:t>
            </w:r>
          </w:p>
        </w:tc>
        <w:tc>
          <w:tcPr>
            <w:tcW w:w="4481" w:type="dxa"/>
            <w:shd w:val="clear" w:color="auto" w:fill="auto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Дальность пешеходных подходов до остановок общественного транспорта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м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32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trHeight w:val="318"/>
          <w:jc w:val="center"/>
        </w:trPr>
        <w:tc>
          <w:tcPr>
            <w:tcW w:w="1017" w:type="dxa"/>
            <w:shd w:val="clear" w:color="auto" w:fill="auto"/>
          </w:tcPr>
          <w:p w:rsidR="001926E8" w:rsidRPr="00E457D6" w:rsidRDefault="00E457D6" w:rsidP="000832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54" w:type="dxa"/>
            <w:gridSpan w:val="5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В области рекреации</w:t>
            </w:r>
          </w:p>
        </w:tc>
      </w:tr>
      <w:tr w:rsidR="001926E8" w:rsidRPr="00DB3671" w:rsidTr="00DE3A08">
        <w:trPr>
          <w:jc w:val="center"/>
        </w:trPr>
        <w:tc>
          <w:tcPr>
            <w:tcW w:w="1017" w:type="dxa"/>
            <w:shd w:val="clear" w:color="auto" w:fill="auto"/>
          </w:tcPr>
          <w:p w:rsidR="001926E8" w:rsidRPr="00DB3671" w:rsidRDefault="00E457D6" w:rsidP="000832DA">
            <w:pPr>
              <w:jc w:val="center"/>
            </w:pPr>
            <w:r>
              <w:rPr>
                <w:lang w:val="ru-RU"/>
              </w:rPr>
              <w:t>2</w:t>
            </w:r>
            <w:r w:rsidR="001926E8" w:rsidRPr="00DB3671">
              <w:t>.1</w:t>
            </w:r>
          </w:p>
        </w:tc>
        <w:tc>
          <w:tcPr>
            <w:tcW w:w="4481" w:type="dxa"/>
            <w:shd w:val="clear" w:color="auto" w:fill="auto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Уровень территориальной доступности объектов озеленения общего пользования</w:t>
            </w:r>
          </w:p>
        </w:tc>
        <w:tc>
          <w:tcPr>
            <w:tcW w:w="1749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rPr>
                <w:rFonts w:eastAsia="Calibri"/>
              </w:rPr>
              <w:t>м/минут</w:t>
            </w:r>
          </w:p>
        </w:tc>
        <w:tc>
          <w:tcPr>
            <w:tcW w:w="801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1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32" w:type="dxa"/>
          </w:tcPr>
          <w:p w:rsidR="001926E8" w:rsidRPr="00DB3671" w:rsidRDefault="001926E8" w:rsidP="000832DA">
            <w:pPr>
              <w:jc w:val="center"/>
            </w:pPr>
          </w:p>
        </w:tc>
      </w:tr>
    </w:tbl>
    <w:p w:rsidR="00A93087" w:rsidRDefault="00A93087" w:rsidP="00B126A3">
      <w:pPr>
        <w:ind w:firstLine="426"/>
        <w:jc w:val="both"/>
        <w:rPr>
          <w:lang w:val="ru-RU"/>
        </w:rPr>
      </w:pPr>
    </w:p>
    <w:p w:rsidR="00A93087" w:rsidRDefault="00A93087" w:rsidP="00B126A3">
      <w:pPr>
        <w:ind w:firstLine="426"/>
        <w:jc w:val="both"/>
        <w:rPr>
          <w:lang w:val="ru-RU"/>
        </w:rPr>
      </w:pPr>
    </w:p>
    <w:p w:rsidR="00A93087" w:rsidRDefault="00A93087" w:rsidP="00B126A3">
      <w:pPr>
        <w:ind w:firstLine="426"/>
        <w:jc w:val="both"/>
        <w:rPr>
          <w:lang w:val="ru-RU"/>
        </w:rPr>
      </w:pPr>
    </w:p>
    <w:p w:rsidR="001A4700" w:rsidRDefault="001A4700" w:rsidP="00B126A3">
      <w:pPr>
        <w:ind w:firstLine="426"/>
        <w:jc w:val="both"/>
        <w:rPr>
          <w:lang w:val="ru-RU"/>
        </w:rPr>
      </w:pPr>
    </w:p>
    <w:p w:rsidR="00BF2556" w:rsidRDefault="00BF2556" w:rsidP="00376709">
      <w:pPr>
        <w:jc w:val="both"/>
        <w:rPr>
          <w:lang w:val="ru-RU"/>
        </w:rPr>
      </w:pPr>
    </w:p>
    <w:sectPr w:rsidR="00BF2556" w:rsidSect="00BB5A2C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65" w:rsidRDefault="001E7A65" w:rsidP="00100D61">
      <w:r>
        <w:separator/>
      </w:r>
    </w:p>
  </w:endnote>
  <w:endnote w:type="continuationSeparator" w:id="1">
    <w:p w:rsidR="001E7A65" w:rsidRDefault="001E7A65" w:rsidP="001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65" w:rsidRDefault="001E7A65" w:rsidP="00100D61">
      <w:r>
        <w:separator/>
      </w:r>
    </w:p>
  </w:footnote>
  <w:footnote w:type="continuationSeparator" w:id="1">
    <w:p w:rsidR="001E7A65" w:rsidRDefault="001E7A65" w:rsidP="0010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345307"/>
    <w:multiLevelType w:val="multilevel"/>
    <w:tmpl w:val="AED0D2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BDE6C2D"/>
    <w:multiLevelType w:val="hybridMultilevel"/>
    <w:tmpl w:val="F698AF14"/>
    <w:lvl w:ilvl="0" w:tplc="29E6D78A">
      <w:start w:val="1"/>
      <w:numFmt w:val="bullet"/>
      <w:pStyle w:val="1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1"/>
        </w:tabs>
        <w:ind w:left="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</w:abstractNum>
  <w:abstractNum w:abstractNumId="3">
    <w:nsid w:val="482D1A26"/>
    <w:multiLevelType w:val="multilevel"/>
    <w:tmpl w:val="A1D6F63A"/>
    <w:lvl w:ilvl="0">
      <w:start w:val="1"/>
      <w:numFmt w:val="decimal"/>
      <w:pStyle w:val="a0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4">
    <w:nsid w:val="78A1083A"/>
    <w:multiLevelType w:val="multilevel"/>
    <w:tmpl w:val="7FDCC2BC"/>
    <w:lvl w:ilvl="0">
      <w:start w:val="1"/>
      <w:numFmt w:val="decimal"/>
      <w:pStyle w:val="a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461"/>
    <w:rsid w:val="00002479"/>
    <w:rsid w:val="00004C86"/>
    <w:rsid w:val="0001643A"/>
    <w:rsid w:val="00026E22"/>
    <w:rsid w:val="000274F3"/>
    <w:rsid w:val="00027B62"/>
    <w:rsid w:val="00036111"/>
    <w:rsid w:val="00040ED5"/>
    <w:rsid w:val="00041A75"/>
    <w:rsid w:val="000576E5"/>
    <w:rsid w:val="000615AF"/>
    <w:rsid w:val="00065F4A"/>
    <w:rsid w:val="000734E7"/>
    <w:rsid w:val="00073F56"/>
    <w:rsid w:val="0007492A"/>
    <w:rsid w:val="00077426"/>
    <w:rsid w:val="00082DB4"/>
    <w:rsid w:val="000832DA"/>
    <w:rsid w:val="0009212A"/>
    <w:rsid w:val="000A02F6"/>
    <w:rsid w:val="000A4B36"/>
    <w:rsid w:val="000B0F6C"/>
    <w:rsid w:val="000B45FB"/>
    <w:rsid w:val="000B5794"/>
    <w:rsid w:val="000B74DA"/>
    <w:rsid w:val="000D08A2"/>
    <w:rsid w:val="000D3164"/>
    <w:rsid w:val="000D68F3"/>
    <w:rsid w:val="000E5650"/>
    <w:rsid w:val="000E7302"/>
    <w:rsid w:val="000F0860"/>
    <w:rsid w:val="000F2701"/>
    <w:rsid w:val="000F3EA3"/>
    <w:rsid w:val="000F45E8"/>
    <w:rsid w:val="000F6A6E"/>
    <w:rsid w:val="00100532"/>
    <w:rsid w:val="00100D61"/>
    <w:rsid w:val="00101C7A"/>
    <w:rsid w:val="0010492F"/>
    <w:rsid w:val="00110D3E"/>
    <w:rsid w:val="0011737E"/>
    <w:rsid w:val="00124BDD"/>
    <w:rsid w:val="00130946"/>
    <w:rsid w:val="0013160A"/>
    <w:rsid w:val="00145459"/>
    <w:rsid w:val="00145735"/>
    <w:rsid w:val="00150762"/>
    <w:rsid w:val="00152CD5"/>
    <w:rsid w:val="00154B70"/>
    <w:rsid w:val="00154FA3"/>
    <w:rsid w:val="00161A7C"/>
    <w:rsid w:val="00162DE3"/>
    <w:rsid w:val="0016786E"/>
    <w:rsid w:val="00167E8F"/>
    <w:rsid w:val="00177286"/>
    <w:rsid w:val="0017758C"/>
    <w:rsid w:val="001834B5"/>
    <w:rsid w:val="00186F4C"/>
    <w:rsid w:val="001916CF"/>
    <w:rsid w:val="001926E8"/>
    <w:rsid w:val="001A4700"/>
    <w:rsid w:val="001B1DC0"/>
    <w:rsid w:val="001C7111"/>
    <w:rsid w:val="001D492A"/>
    <w:rsid w:val="001E148F"/>
    <w:rsid w:val="001E7A65"/>
    <w:rsid w:val="001F18D7"/>
    <w:rsid w:val="00201DF4"/>
    <w:rsid w:val="00206553"/>
    <w:rsid w:val="0021012C"/>
    <w:rsid w:val="002106D6"/>
    <w:rsid w:val="002209FF"/>
    <w:rsid w:val="00223882"/>
    <w:rsid w:val="002345AA"/>
    <w:rsid w:val="00236509"/>
    <w:rsid w:val="00237916"/>
    <w:rsid w:val="00237C75"/>
    <w:rsid w:val="00243838"/>
    <w:rsid w:val="00246793"/>
    <w:rsid w:val="002509B4"/>
    <w:rsid w:val="00252CC7"/>
    <w:rsid w:val="0025317B"/>
    <w:rsid w:val="00257E3E"/>
    <w:rsid w:val="00270352"/>
    <w:rsid w:val="00272BDF"/>
    <w:rsid w:val="00290BFF"/>
    <w:rsid w:val="0029344F"/>
    <w:rsid w:val="00293F03"/>
    <w:rsid w:val="00297826"/>
    <w:rsid w:val="002A19F0"/>
    <w:rsid w:val="002A66A9"/>
    <w:rsid w:val="002B2B3E"/>
    <w:rsid w:val="002C020D"/>
    <w:rsid w:val="002C4235"/>
    <w:rsid w:val="002C664A"/>
    <w:rsid w:val="002D6263"/>
    <w:rsid w:val="002F0461"/>
    <w:rsid w:val="002F1856"/>
    <w:rsid w:val="002F19E4"/>
    <w:rsid w:val="002F4C22"/>
    <w:rsid w:val="002F661B"/>
    <w:rsid w:val="00302B5A"/>
    <w:rsid w:val="003131C5"/>
    <w:rsid w:val="00342E3E"/>
    <w:rsid w:val="00345A57"/>
    <w:rsid w:val="00354806"/>
    <w:rsid w:val="003569A3"/>
    <w:rsid w:val="0036510C"/>
    <w:rsid w:val="00371D6E"/>
    <w:rsid w:val="00372D94"/>
    <w:rsid w:val="00374A60"/>
    <w:rsid w:val="00374D3C"/>
    <w:rsid w:val="00376709"/>
    <w:rsid w:val="00376E2A"/>
    <w:rsid w:val="00380908"/>
    <w:rsid w:val="0038101B"/>
    <w:rsid w:val="003845E4"/>
    <w:rsid w:val="003861E0"/>
    <w:rsid w:val="0039176C"/>
    <w:rsid w:val="00395C0E"/>
    <w:rsid w:val="003A1498"/>
    <w:rsid w:val="003A4B0F"/>
    <w:rsid w:val="003B045B"/>
    <w:rsid w:val="003C5456"/>
    <w:rsid w:val="003C577F"/>
    <w:rsid w:val="003C5B0E"/>
    <w:rsid w:val="003D3D41"/>
    <w:rsid w:val="003D4FBF"/>
    <w:rsid w:val="003E0397"/>
    <w:rsid w:val="003E1700"/>
    <w:rsid w:val="003E4259"/>
    <w:rsid w:val="003E5AD2"/>
    <w:rsid w:val="003F4349"/>
    <w:rsid w:val="003F47CB"/>
    <w:rsid w:val="003F6DD5"/>
    <w:rsid w:val="0040155B"/>
    <w:rsid w:val="0041494F"/>
    <w:rsid w:val="0041752C"/>
    <w:rsid w:val="00417942"/>
    <w:rsid w:val="00420506"/>
    <w:rsid w:val="00425573"/>
    <w:rsid w:val="004346D5"/>
    <w:rsid w:val="0043518B"/>
    <w:rsid w:val="00447784"/>
    <w:rsid w:val="00451970"/>
    <w:rsid w:val="0045245A"/>
    <w:rsid w:val="00453EBC"/>
    <w:rsid w:val="00473955"/>
    <w:rsid w:val="00474384"/>
    <w:rsid w:val="00485866"/>
    <w:rsid w:val="00492176"/>
    <w:rsid w:val="00493742"/>
    <w:rsid w:val="004945CF"/>
    <w:rsid w:val="004A0CF1"/>
    <w:rsid w:val="004A1A0D"/>
    <w:rsid w:val="004A2824"/>
    <w:rsid w:val="004A4EBC"/>
    <w:rsid w:val="004B510E"/>
    <w:rsid w:val="004C2E18"/>
    <w:rsid w:val="004C56D9"/>
    <w:rsid w:val="004C6DD3"/>
    <w:rsid w:val="004D2169"/>
    <w:rsid w:val="004D4A91"/>
    <w:rsid w:val="004D4CCD"/>
    <w:rsid w:val="004D6BCC"/>
    <w:rsid w:val="004E42A3"/>
    <w:rsid w:val="004E552B"/>
    <w:rsid w:val="004F4C4C"/>
    <w:rsid w:val="0050364A"/>
    <w:rsid w:val="00504A3E"/>
    <w:rsid w:val="005116EA"/>
    <w:rsid w:val="0051192D"/>
    <w:rsid w:val="00515E80"/>
    <w:rsid w:val="0053736E"/>
    <w:rsid w:val="00545DAA"/>
    <w:rsid w:val="00550DA0"/>
    <w:rsid w:val="00556CF8"/>
    <w:rsid w:val="005675BD"/>
    <w:rsid w:val="0057546E"/>
    <w:rsid w:val="00576CFE"/>
    <w:rsid w:val="005A1F12"/>
    <w:rsid w:val="005A4B61"/>
    <w:rsid w:val="005A613A"/>
    <w:rsid w:val="005C6695"/>
    <w:rsid w:val="005C678C"/>
    <w:rsid w:val="005D27A7"/>
    <w:rsid w:val="005D2D0C"/>
    <w:rsid w:val="005D3DE0"/>
    <w:rsid w:val="005D4304"/>
    <w:rsid w:val="005D44CE"/>
    <w:rsid w:val="005D6E06"/>
    <w:rsid w:val="005E51F6"/>
    <w:rsid w:val="005E76F8"/>
    <w:rsid w:val="005F2414"/>
    <w:rsid w:val="005F3375"/>
    <w:rsid w:val="005F415C"/>
    <w:rsid w:val="005F702A"/>
    <w:rsid w:val="006009C2"/>
    <w:rsid w:val="0060360F"/>
    <w:rsid w:val="00606D3C"/>
    <w:rsid w:val="00614103"/>
    <w:rsid w:val="006246C9"/>
    <w:rsid w:val="00626BD8"/>
    <w:rsid w:val="00632C97"/>
    <w:rsid w:val="00634D13"/>
    <w:rsid w:val="00643FEE"/>
    <w:rsid w:val="00650D5F"/>
    <w:rsid w:val="006614F9"/>
    <w:rsid w:val="00676D5A"/>
    <w:rsid w:val="0067796D"/>
    <w:rsid w:val="00695916"/>
    <w:rsid w:val="006A00AD"/>
    <w:rsid w:val="006A05F4"/>
    <w:rsid w:val="006B13AB"/>
    <w:rsid w:val="006B1526"/>
    <w:rsid w:val="006C578C"/>
    <w:rsid w:val="006D0076"/>
    <w:rsid w:val="006D6531"/>
    <w:rsid w:val="006D74A3"/>
    <w:rsid w:val="006E2002"/>
    <w:rsid w:val="006F3215"/>
    <w:rsid w:val="006F3DFA"/>
    <w:rsid w:val="006F63A9"/>
    <w:rsid w:val="006F648D"/>
    <w:rsid w:val="00701036"/>
    <w:rsid w:val="0070299A"/>
    <w:rsid w:val="00713B1C"/>
    <w:rsid w:val="00713E95"/>
    <w:rsid w:val="0071658F"/>
    <w:rsid w:val="00725F3F"/>
    <w:rsid w:val="007367B2"/>
    <w:rsid w:val="00752DB3"/>
    <w:rsid w:val="00753E99"/>
    <w:rsid w:val="00762703"/>
    <w:rsid w:val="00763210"/>
    <w:rsid w:val="007659A3"/>
    <w:rsid w:val="007733DF"/>
    <w:rsid w:val="00774EA4"/>
    <w:rsid w:val="007821FF"/>
    <w:rsid w:val="0078281D"/>
    <w:rsid w:val="00787140"/>
    <w:rsid w:val="00787F68"/>
    <w:rsid w:val="007916F1"/>
    <w:rsid w:val="007948FF"/>
    <w:rsid w:val="00794FE6"/>
    <w:rsid w:val="007A62B6"/>
    <w:rsid w:val="007A655A"/>
    <w:rsid w:val="007B1288"/>
    <w:rsid w:val="007C2501"/>
    <w:rsid w:val="007D1E29"/>
    <w:rsid w:val="007E00BA"/>
    <w:rsid w:val="007E281E"/>
    <w:rsid w:val="007E55D5"/>
    <w:rsid w:val="00802377"/>
    <w:rsid w:val="008054CB"/>
    <w:rsid w:val="0080565F"/>
    <w:rsid w:val="00822EA6"/>
    <w:rsid w:val="00833833"/>
    <w:rsid w:val="008354F7"/>
    <w:rsid w:val="008426C2"/>
    <w:rsid w:val="008457B1"/>
    <w:rsid w:val="00851727"/>
    <w:rsid w:val="00856C8C"/>
    <w:rsid w:val="0085746F"/>
    <w:rsid w:val="00864364"/>
    <w:rsid w:val="00867F81"/>
    <w:rsid w:val="0087460D"/>
    <w:rsid w:val="00882ED7"/>
    <w:rsid w:val="0088342C"/>
    <w:rsid w:val="00886D87"/>
    <w:rsid w:val="00887F34"/>
    <w:rsid w:val="008972F7"/>
    <w:rsid w:val="00897733"/>
    <w:rsid w:val="008A04D8"/>
    <w:rsid w:val="008A1762"/>
    <w:rsid w:val="008B25F0"/>
    <w:rsid w:val="008B44B5"/>
    <w:rsid w:val="008C341A"/>
    <w:rsid w:val="008C5446"/>
    <w:rsid w:val="008D109F"/>
    <w:rsid w:val="008D6364"/>
    <w:rsid w:val="008F21D5"/>
    <w:rsid w:val="008F61DD"/>
    <w:rsid w:val="0090003A"/>
    <w:rsid w:val="00900B88"/>
    <w:rsid w:val="00905D07"/>
    <w:rsid w:val="00907DF8"/>
    <w:rsid w:val="00911353"/>
    <w:rsid w:val="00913375"/>
    <w:rsid w:val="0092150C"/>
    <w:rsid w:val="00924471"/>
    <w:rsid w:val="00925893"/>
    <w:rsid w:val="00940334"/>
    <w:rsid w:val="009463D8"/>
    <w:rsid w:val="00947813"/>
    <w:rsid w:val="00947B5E"/>
    <w:rsid w:val="00955E9C"/>
    <w:rsid w:val="009567E7"/>
    <w:rsid w:val="00957B28"/>
    <w:rsid w:val="00975FD5"/>
    <w:rsid w:val="0098315A"/>
    <w:rsid w:val="009A1453"/>
    <w:rsid w:val="009A2D9F"/>
    <w:rsid w:val="009B3E13"/>
    <w:rsid w:val="009C4D8C"/>
    <w:rsid w:val="009E0CD8"/>
    <w:rsid w:val="009E616D"/>
    <w:rsid w:val="009F2854"/>
    <w:rsid w:val="00A21955"/>
    <w:rsid w:val="00A27CD9"/>
    <w:rsid w:val="00A57571"/>
    <w:rsid w:val="00A656A1"/>
    <w:rsid w:val="00A714AC"/>
    <w:rsid w:val="00A72094"/>
    <w:rsid w:val="00A76992"/>
    <w:rsid w:val="00A82F92"/>
    <w:rsid w:val="00A8635B"/>
    <w:rsid w:val="00A87C9F"/>
    <w:rsid w:val="00A93087"/>
    <w:rsid w:val="00A93153"/>
    <w:rsid w:val="00A94C5B"/>
    <w:rsid w:val="00A95B5F"/>
    <w:rsid w:val="00A97A02"/>
    <w:rsid w:val="00AA4748"/>
    <w:rsid w:val="00AA63CE"/>
    <w:rsid w:val="00AB0756"/>
    <w:rsid w:val="00AB12B4"/>
    <w:rsid w:val="00AB2CF0"/>
    <w:rsid w:val="00AB7F81"/>
    <w:rsid w:val="00AC019B"/>
    <w:rsid w:val="00AC757B"/>
    <w:rsid w:val="00AD6ABD"/>
    <w:rsid w:val="00AE0A24"/>
    <w:rsid w:val="00AE1801"/>
    <w:rsid w:val="00AE74D4"/>
    <w:rsid w:val="00AF02B0"/>
    <w:rsid w:val="00AF163B"/>
    <w:rsid w:val="00AF2936"/>
    <w:rsid w:val="00B06001"/>
    <w:rsid w:val="00B06C8F"/>
    <w:rsid w:val="00B126A3"/>
    <w:rsid w:val="00B26B7C"/>
    <w:rsid w:val="00B27379"/>
    <w:rsid w:val="00B30D1A"/>
    <w:rsid w:val="00B36524"/>
    <w:rsid w:val="00B368A2"/>
    <w:rsid w:val="00B37E14"/>
    <w:rsid w:val="00B47F1F"/>
    <w:rsid w:val="00B50B4D"/>
    <w:rsid w:val="00B556D0"/>
    <w:rsid w:val="00B57BD5"/>
    <w:rsid w:val="00B6733E"/>
    <w:rsid w:val="00B72F4D"/>
    <w:rsid w:val="00B936DE"/>
    <w:rsid w:val="00B9642A"/>
    <w:rsid w:val="00BB1D56"/>
    <w:rsid w:val="00BB5A2C"/>
    <w:rsid w:val="00BC082D"/>
    <w:rsid w:val="00BC553E"/>
    <w:rsid w:val="00BD1942"/>
    <w:rsid w:val="00BD21FF"/>
    <w:rsid w:val="00BD3C79"/>
    <w:rsid w:val="00BD6F94"/>
    <w:rsid w:val="00BF2556"/>
    <w:rsid w:val="00BF581F"/>
    <w:rsid w:val="00BF599D"/>
    <w:rsid w:val="00BF5C9F"/>
    <w:rsid w:val="00C06E42"/>
    <w:rsid w:val="00C148DA"/>
    <w:rsid w:val="00C259A3"/>
    <w:rsid w:val="00C34DB9"/>
    <w:rsid w:val="00C401B6"/>
    <w:rsid w:val="00C40E79"/>
    <w:rsid w:val="00C4747C"/>
    <w:rsid w:val="00C5042F"/>
    <w:rsid w:val="00C53D5C"/>
    <w:rsid w:val="00C56F51"/>
    <w:rsid w:val="00C60AA1"/>
    <w:rsid w:val="00C62F73"/>
    <w:rsid w:val="00C63F5E"/>
    <w:rsid w:val="00C66B0A"/>
    <w:rsid w:val="00C706E3"/>
    <w:rsid w:val="00C71A9E"/>
    <w:rsid w:val="00C7545A"/>
    <w:rsid w:val="00C87C6E"/>
    <w:rsid w:val="00C936F4"/>
    <w:rsid w:val="00CA0904"/>
    <w:rsid w:val="00CB500F"/>
    <w:rsid w:val="00CC0BCE"/>
    <w:rsid w:val="00CC4CCB"/>
    <w:rsid w:val="00CD0974"/>
    <w:rsid w:val="00CD1213"/>
    <w:rsid w:val="00CD6B8A"/>
    <w:rsid w:val="00CE5970"/>
    <w:rsid w:val="00CE5E01"/>
    <w:rsid w:val="00D07DC0"/>
    <w:rsid w:val="00D2194D"/>
    <w:rsid w:val="00D22E22"/>
    <w:rsid w:val="00D244BB"/>
    <w:rsid w:val="00D26C4F"/>
    <w:rsid w:val="00D2750A"/>
    <w:rsid w:val="00D36B42"/>
    <w:rsid w:val="00D37AB5"/>
    <w:rsid w:val="00D4343A"/>
    <w:rsid w:val="00D45E38"/>
    <w:rsid w:val="00D510DD"/>
    <w:rsid w:val="00D5151D"/>
    <w:rsid w:val="00D54464"/>
    <w:rsid w:val="00D554E3"/>
    <w:rsid w:val="00D56747"/>
    <w:rsid w:val="00D634E2"/>
    <w:rsid w:val="00D71604"/>
    <w:rsid w:val="00D7467F"/>
    <w:rsid w:val="00D76DB0"/>
    <w:rsid w:val="00D90D40"/>
    <w:rsid w:val="00DA5781"/>
    <w:rsid w:val="00DB18BC"/>
    <w:rsid w:val="00DC537B"/>
    <w:rsid w:val="00DD4E5D"/>
    <w:rsid w:val="00DD547F"/>
    <w:rsid w:val="00DD77AB"/>
    <w:rsid w:val="00DE0A44"/>
    <w:rsid w:val="00DE3A08"/>
    <w:rsid w:val="00DE7BB9"/>
    <w:rsid w:val="00DF256C"/>
    <w:rsid w:val="00DF6730"/>
    <w:rsid w:val="00E06D77"/>
    <w:rsid w:val="00E13982"/>
    <w:rsid w:val="00E168F3"/>
    <w:rsid w:val="00E20C43"/>
    <w:rsid w:val="00E422C7"/>
    <w:rsid w:val="00E456CB"/>
    <w:rsid w:val="00E457D6"/>
    <w:rsid w:val="00E46D0E"/>
    <w:rsid w:val="00E74D5A"/>
    <w:rsid w:val="00E96F76"/>
    <w:rsid w:val="00EA0DCD"/>
    <w:rsid w:val="00EA5B18"/>
    <w:rsid w:val="00EC103E"/>
    <w:rsid w:val="00EC6913"/>
    <w:rsid w:val="00ED5080"/>
    <w:rsid w:val="00ED58D0"/>
    <w:rsid w:val="00ED7DBD"/>
    <w:rsid w:val="00ED7E79"/>
    <w:rsid w:val="00EF57E3"/>
    <w:rsid w:val="00F0041C"/>
    <w:rsid w:val="00F0176D"/>
    <w:rsid w:val="00F0412C"/>
    <w:rsid w:val="00F04749"/>
    <w:rsid w:val="00F05062"/>
    <w:rsid w:val="00F05F90"/>
    <w:rsid w:val="00F10CF6"/>
    <w:rsid w:val="00F11E43"/>
    <w:rsid w:val="00F1305F"/>
    <w:rsid w:val="00F23AFE"/>
    <w:rsid w:val="00F27C43"/>
    <w:rsid w:val="00F3152A"/>
    <w:rsid w:val="00F47A4B"/>
    <w:rsid w:val="00F47D68"/>
    <w:rsid w:val="00F51639"/>
    <w:rsid w:val="00F54509"/>
    <w:rsid w:val="00F61554"/>
    <w:rsid w:val="00F67F33"/>
    <w:rsid w:val="00F72040"/>
    <w:rsid w:val="00F7789D"/>
    <w:rsid w:val="00F80779"/>
    <w:rsid w:val="00F903FC"/>
    <w:rsid w:val="00F94BA4"/>
    <w:rsid w:val="00FA4C25"/>
    <w:rsid w:val="00FB0108"/>
    <w:rsid w:val="00FB0620"/>
    <w:rsid w:val="00FB511A"/>
    <w:rsid w:val="00FB68B2"/>
    <w:rsid w:val="00FD470B"/>
    <w:rsid w:val="00FE036B"/>
    <w:rsid w:val="00FF01E3"/>
    <w:rsid w:val="00FF3EE1"/>
    <w:rsid w:val="00FF3F14"/>
    <w:rsid w:val="00FF68C7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2"/>
    <w:next w:val="a2"/>
    <w:link w:val="11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2">
    <w:name w:val="heading 2"/>
    <w:basedOn w:val="a2"/>
    <w:next w:val="a2"/>
    <w:link w:val="20"/>
    <w:unhideWhenUsed/>
    <w:qFormat/>
    <w:rsid w:val="004B5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qFormat/>
    <w:rsid w:val="00192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2"/>
    <w:next w:val="a2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4B51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2"/>
    <w:unhideWhenUsed/>
    <w:rsid w:val="002F0461"/>
    <w:pPr>
      <w:numPr>
        <w:numId w:val="1"/>
      </w:numPr>
      <w:contextualSpacing/>
    </w:pPr>
  </w:style>
  <w:style w:type="paragraph" w:styleId="a6">
    <w:name w:val="List Paragraph"/>
    <w:basedOn w:val="a2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3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3"/>
    <w:rsid w:val="00F0176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2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2"/>
    <w:link w:val="aa"/>
    <w:unhideWhenUsed/>
    <w:rsid w:val="00100D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3"/>
    <w:rsid w:val="003E4259"/>
    <w:rPr>
      <w:color w:val="0000FF"/>
      <w:u w:val="single"/>
    </w:rPr>
  </w:style>
  <w:style w:type="character" w:customStyle="1" w:styleId="40">
    <w:name w:val="Заголовок 4 Знак"/>
    <w:basedOn w:val="a3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c">
    <w:name w:val="Title"/>
    <w:basedOn w:val="a2"/>
    <w:link w:val="ad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d">
    <w:name w:val="Название Знак"/>
    <w:basedOn w:val="a3"/>
    <w:link w:val="ac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e">
    <w:name w:val="Subtitle"/>
    <w:basedOn w:val="a2"/>
    <w:link w:val="af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f">
    <w:name w:val="Подзаголовок Знак"/>
    <w:basedOn w:val="a3"/>
    <w:link w:val="ae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ody Text Indent"/>
    <w:basedOn w:val="a2"/>
    <w:link w:val="af1"/>
    <w:rsid w:val="00D2194D"/>
    <w:pPr>
      <w:spacing w:after="120"/>
      <w:ind w:left="283"/>
    </w:pPr>
    <w:rPr>
      <w:lang w:val="ru-RU" w:eastAsia="ru-RU"/>
    </w:rPr>
  </w:style>
  <w:style w:type="character" w:customStyle="1" w:styleId="af1">
    <w:name w:val="Основной текст с отступом Знак"/>
    <w:basedOn w:val="a3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2"/>
    <w:link w:val="af3"/>
    <w:rsid w:val="00D2194D"/>
    <w:pPr>
      <w:jc w:val="both"/>
    </w:pPr>
    <w:rPr>
      <w:lang w:val="ru-RU" w:eastAsia="ru-RU"/>
    </w:rPr>
  </w:style>
  <w:style w:type="character" w:customStyle="1" w:styleId="af3">
    <w:name w:val="Основной текст Знак"/>
    <w:basedOn w:val="a3"/>
    <w:link w:val="af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2"/>
    <w:link w:val="22"/>
    <w:rsid w:val="00D2194D"/>
    <w:pPr>
      <w:ind w:firstLine="708"/>
      <w:jc w:val="both"/>
    </w:pPr>
    <w:rPr>
      <w:lang w:val="ru-RU" w:eastAsia="ru-RU"/>
    </w:rPr>
  </w:style>
  <w:style w:type="character" w:customStyle="1" w:styleId="22">
    <w:name w:val="Основной текст с отступом 2 Знак"/>
    <w:basedOn w:val="a3"/>
    <w:link w:val="21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4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3"/>
    <w:rsid w:val="00D2194D"/>
  </w:style>
  <w:style w:type="paragraph" w:styleId="af6">
    <w:name w:val="Balloon Text"/>
    <w:basedOn w:val="a2"/>
    <w:link w:val="af7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3"/>
    <w:link w:val="af6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2"/>
    <w:link w:val="af9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9">
    <w:name w:val="Текст Знак"/>
    <w:basedOn w:val="a3"/>
    <w:link w:val="af8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2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a">
    <w:name w:val="Знак"/>
    <w:basedOn w:val="a2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2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4B5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3"/>
    <w:link w:val="5"/>
    <w:uiPriority w:val="9"/>
    <w:semiHidden/>
    <w:rsid w:val="004B51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30">
    <w:name w:val="Заголовок 3 Знак"/>
    <w:basedOn w:val="a3"/>
    <w:link w:val="3"/>
    <w:rsid w:val="001926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3">
    <w:name w:val="Body Text 2"/>
    <w:basedOn w:val="a2"/>
    <w:link w:val="24"/>
    <w:rsid w:val="001926E8"/>
    <w:pPr>
      <w:spacing w:line="192" w:lineRule="auto"/>
      <w:jc w:val="center"/>
    </w:pPr>
    <w:rPr>
      <w:sz w:val="18"/>
      <w:szCs w:val="20"/>
      <w:lang w:val="ru-RU" w:eastAsia="ru-RU"/>
    </w:rPr>
  </w:style>
  <w:style w:type="character" w:customStyle="1" w:styleId="24">
    <w:name w:val="Основной текст 2 Знак"/>
    <w:basedOn w:val="a3"/>
    <w:link w:val="23"/>
    <w:rsid w:val="001926E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1">
    <w:name w:val="S_Заголовок 1"/>
    <w:basedOn w:val="a2"/>
    <w:rsid w:val="001926E8"/>
    <w:pPr>
      <w:numPr>
        <w:numId w:val="4"/>
      </w:numPr>
      <w:jc w:val="center"/>
    </w:pPr>
    <w:rPr>
      <w:caps/>
      <w:lang w:val="ru-RU" w:eastAsia="ru-RU"/>
    </w:rPr>
  </w:style>
  <w:style w:type="paragraph" w:customStyle="1" w:styleId="S2">
    <w:name w:val="S_Заголовок 2"/>
    <w:basedOn w:val="2"/>
    <w:rsid w:val="001926E8"/>
    <w:pPr>
      <w:keepNext w:val="0"/>
      <w:keepLines w:val="0"/>
      <w:numPr>
        <w:ilvl w:val="1"/>
        <w:numId w:val="4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S3">
    <w:name w:val="S_Заголовок 3"/>
    <w:basedOn w:val="3"/>
    <w:rsid w:val="001926E8"/>
    <w:pPr>
      <w:keepNext w:val="0"/>
      <w:numPr>
        <w:ilvl w:val="2"/>
        <w:numId w:val="4"/>
      </w:numPr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1926E8"/>
    <w:pPr>
      <w:keepNext w:val="0"/>
      <w:numPr>
        <w:ilvl w:val="3"/>
        <w:numId w:val="4"/>
      </w:numPr>
      <w:suppressAutoHyphens w:val="0"/>
      <w:spacing w:before="0" w:after="0"/>
      <w:jc w:val="left"/>
    </w:pPr>
    <w:rPr>
      <w:rFonts w:eastAsia="Times New Roman"/>
      <w:bCs w:val="0"/>
      <w:i/>
      <w:color w:val="auto"/>
      <w:lang w:eastAsia="ru-RU"/>
    </w:rPr>
  </w:style>
  <w:style w:type="paragraph" w:customStyle="1" w:styleId="Default">
    <w:name w:val="Default"/>
    <w:rsid w:val="00192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А_Обычный"/>
    <w:basedOn w:val="a2"/>
    <w:qFormat/>
    <w:rsid w:val="001926E8"/>
    <w:pPr>
      <w:spacing w:line="360" w:lineRule="auto"/>
      <w:ind w:firstLine="709"/>
      <w:jc w:val="both"/>
    </w:pPr>
    <w:rPr>
      <w:lang w:val="ru-RU" w:eastAsia="ru-RU"/>
    </w:rPr>
  </w:style>
  <w:style w:type="paragraph" w:customStyle="1" w:styleId="1">
    <w:name w:val="Маркированный_1"/>
    <w:basedOn w:val="a2"/>
    <w:semiHidden/>
    <w:rsid w:val="001926E8"/>
    <w:pPr>
      <w:numPr>
        <w:numId w:val="5"/>
      </w:numPr>
      <w:spacing w:line="360" w:lineRule="auto"/>
      <w:jc w:val="both"/>
    </w:pPr>
    <w:rPr>
      <w:lang w:val="ru-RU" w:eastAsia="ru-RU"/>
    </w:rPr>
  </w:style>
  <w:style w:type="paragraph" w:customStyle="1" w:styleId="a0">
    <w:name w:val="А_Маркеровванный"/>
    <w:basedOn w:val="a"/>
    <w:next w:val="a"/>
    <w:qFormat/>
    <w:rsid w:val="001926E8"/>
    <w:pPr>
      <w:numPr>
        <w:numId w:val="3"/>
      </w:numPr>
      <w:tabs>
        <w:tab w:val="num" w:pos="992"/>
      </w:tabs>
      <w:spacing w:line="360" w:lineRule="auto"/>
      <w:ind w:left="0" w:firstLine="709"/>
      <w:contextualSpacing w:val="0"/>
      <w:jc w:val="both"/>
    </w:pPr>
    <w:rPr>
      <w:lang w:val="ru-RU" w:eastAsia="ru-RU"/>
    </w:rPr>
  </w:style>
  <w:style w:type="paragraph" w:customStyle="1" w:styleId="afd">
    <w:name w:val="А_Нумерованный"/>
    <w:basedOn w:val="a2"/>
    <w:next w:val="a1"/>
    <w:autoRedefine/>
    <w:qFormat/>
    <w:rsid w:val="001926E8"/>
    <w:pPr>
      <w:tabs>
        <w:tab w:val="left" w:pos="993"/>
      </w:tabs>
      <w:jc w:val="both"/>
    </w:pPr>
    <w:rPr>
      <w:lang w:val="ru-RU" w:eastAsia="ru-RU"/>
    </w:rPr>
  </w:style>
  <w:style w:type="paragraph" w:styleId="a1">
    <w:name w:val="List Number"/>
    <w:basedOn w:val="a2"/>
    <w:rsid w:val="001926E8"/>
    <w:pPr>
      <w:numPr>
        <w:numId w:val="2"/>
      </w:numPr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084535" TargetMode="External"/><Relationship Id="rId18" Type="http://schemas.openxmlformats.org/officeDocument/2006/relationships/hyperlink" Target="http://docs.cntd.ru/document/1200094155" TargetMode="External"/><Relationship Id="rId26" Type="http://schemas.openxmlformats.org/officeDocument/2006/relationships/hyperlink" Target="http://docs.cntd.ru/document/901982862" TargetMode="External"/><Relationship Id="rId39" Type="http://schemas.openxmlformats.org/officeDocument/2006/relationships/hyperlink" Target="consultantplus://offline/ref=9248AF145C293890CBEA65CA6F7469666BACD2BF433CEAF123C4D8A5DFT2E3H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06938" TargetMode="External"/><Relationship Id="rId34" Type="http://schemas.openxmlformats.org/officeDocument/2006/relationships/hyperlink" Target="consultantplus://offline/ref=9248AF145C293890CBEA65CA6F7469666BACD2BF473CEAF123C4D8A5DFT2E3H" TargetMode="External"/><Relationship Id="rId42" Type="http://schemas.openxmlformats.org/officeDocument/2006/relationships/hyperlink" Target="consultantplus://offline/ref=9248AF145C293890CBEA7ADF6A7469666CAFD2B31469B5AA7E93TDE1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1200094155" TargetMode="External"/><Relationship Id="rId25" Type="http://schemas.openxmlformats.org/officeDocument/2006/relationships/hyperlink" Target="http://docs.cntd.ru/document/1200006938" TargetMode="External"/><Relationship Id="rId33" Type="http://schemas.openxmlformats.org/officeDocument/2006/relationships/hyperlink" Target="consultantplus://offline/ref=9248AF145C293890CBEA65CA6F7469666BADDEBF4533EAF123C4D8A5DFT2E3H" TargetMode="External"/><Relationship Id="rId38" Type="http://schemas.openxmlformats.org/officeDocument/2006/relationships/hyperlink" Target="consultantplus://offline/ref=9248AF145C293890CBEA65CA6F7469666BACD2B14436EAF123C4D8A5DFT2E3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593" TargetMode="External"/><Relationship Id="rId20" Type="http://schemas.openxmlformats.org/officeDocument/2006/relationships/hyperlink" Target="http://docs.cntd.ru/document/901982862" TargetMode="External"/><Relationship Id="rId29" Type="http://schemas.openxmlformats.org/officeDocument/2006/relationships/hyperlink" Target="consultantplus://offline/main?base=LAW;n=2875;fld=134" TargetMode="External"/><Relationship Id="rId41" Type="http://schemas.openxmlformats.org/officeDocument/2006/relationships/hyperlink" Target="consultantplus://offline/ref=9248AF145C293890CBEA65CA6F7469666BACDFB94B34EAF123C4D8A5DFT2E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matlim.ru" TargetMode="External"/><Relationship Id="rId24" Type="http://schemas.openxmlformats.org/officeDocument/2006/relationships/hyperlink" Target="http://docs.cntd.ru/document/1200006938" TargetMode="External"/><Relationship Id="rId32" Type="http://schemas.openxmlformats.org/officeDocument/2006/relationships/hyperlink" Target="consultantplus://offline/ref=9248AF145C293890CBEA65CA6F7469666BACD9B84036EAF123C4D8A5DFT2E3H" TargetMode="External"/><Relationship Id="rId37" Type="http://schemas.openxmlformats.org/officeDocument/2006/relationships/hyperlink" Target="consultantplus://offline/ref=9248AF145C293890CBEA65CA6F7469666FACDFBD413EB7FB2B9DD4A7TDE8H" TargetMode="External"/><Relationship Id="rId40" Type="http://schemas.openxmlformats.org/officeDocument/2006/relationships/hyperlink" Target="consultantplus://offline/ref=9248AF145C293890CBEA65CA6F74696663AAD2B84A3EB7FB2B9DD4A7TDE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93820" TargetMode="External"/><Relationship Id="rId23" Type="http://schemas.openxmlformats.org/officeDocument/2006/relationships/hyperlink" Target="http://docs.cntd.ru/document/1200094155" TargetMode="External"/><Relationship Id="rId28" Type="http://schemas.openxmlformats.org/officeDocument/2006/relationships/hyperlink" Target="consultantplus://offline/main?base=LAW;n=2875;fld=134" TargetMode="External"/><Relationship Id="rId36" Type="http://schemas.openxmlformats.org/officeDocument/2006/relationships/hyperlink" Target="consultantplus://offline/ref=9248AF145C293890CBEA65CA6F7469666BACD2B14535EAF123C4D8A5DFT2E3H" TargetMode="External"/><Relationship Id="rId10" Type="http://schemas.openxmlformats.org/officeDocument/2006/relationships/hyperlink" Target="consultantplus://offline/ref=0233729CA30F685772C16F6EFC5302891A2A18EC2BD4691655C1402A8406435FE1E11F77C4B5D0BFnFD8F" TargetMode="External"/><Relationship Id="rId19" Type="http://schemas.openxmlformats.org/officeDocument/2006/relationships/hyperlink" Target="http://docs.cntd.ru/document/1200094155" TargetMode="External"/><Relationship Id="rId31" Type="http://schemas.openxmlformats.org/officeDocument/2006/relationships/hyperlink" Target="consultantplus://offline/ref=9248AF145C293890CBEA65CA6F7469666BABD9BB4B30EAF123C4D8A5DFT2E3H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33729CA30F685772C16F6EFC5302891A2A18EC2BD4691655C1402A8406435FE1E11F77C4B5D3B0nFD5F" TargetMode="External"/><Relationship Id="rId14" Type="http://schemas.openxmlformats.org/officeDocument/2006/relationships/hyperlink" Target="http://docs.cntd.ru/document/1200003114" TargetMode="External"/><Relationship Id="rId22" Type="http://schemas.openxmlformats.org/officeDocument/2006/relationships/hyperlink" Target="http://docs.cntd.ru/document/1200094155" TargetMode="External"/><Relationship Id="rId27" Type="http://schemas.openxmlformats.org/officeDocument/2006/relationships/hyperlink" Target="http://docs.cntd.ru/document/1200004921" TargetMode="External"/><Relationship Id="rId30" Type="http://schemas.openxmlformats.org/officeDocument/2006/relationships/hyperlink" Target="consultantplus://offline/ref=9248AF145C293890CBEA65CA6F7469666BABDBBE4436EAF123C4D8A5DFT2E3H" TargetMode="External"/><Relationship Id="rId35" Type="http://schemas.openxmlformats.org/officeDocument/2006/relationships/hyperlink" Target="consultantplus://offline/ref=9248AF145C293890CBEA65CA6F7469666BACD3BF4737EAF123C4D8A5DFT2E3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F1132-0680-4EB3-83B4-BF941004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42</Pages>
  <Words>21832</Words>
  <Characters>124444</Characters>
  <Application>Microsoft Office Word</Application>
  <DocSecurity>0</DocSecurity>
  <Lines>1037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VLAD_86_RUS</cp:lastModifiedBy>
  <cp:revision>16</cp:revision>
  <cp:lastPrinted>2016-05-06T06:19:00Z</cp:lastPrinted>
  <dcterms:created xsi:type="dcterms:W3CDTF">2016-03-21T07:59:00Z</dcterms:created>
  <dcterms:modified xsi:type="dcterms:W3CDTF">2016-06-30T11:12:00Z</dcterms:modified>
</cp:coreProperties>
</file>